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69BC1E"/>
    <w:p w14:paraId="2392D339">
      <w:pPr>
        <w:pStyle w:val="4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default" w:ascii="Arial" w:hAnsi="Arial" w:eastAsia="SimSun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  <w:t>AUTÓGRAFO DE LEI Nº</w:t>
      </w:r>
      <w:bookmarkStart w:id="0" w:name="_GoBack"/>
      <w:r>
        <w:rPr>
          <w:rFonts w:hint="default" w:ascii="Arial" w:hAnsi="Arial" w:eastAsia="SimSun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  <w:t>654</w:t>
      </w:r>
      <w:r>
        <w:rPr>
          <w:rFonts w:hint="default" w:ascii="Arial" w:hAnsi="Arial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  <w:t>6</w:t>
      </w:r>
    </w:p>
    <w:bookmarkEnd w:id="0"/>
    <w:p w14:paraId="0192C9FA">
      <w:pPr>
        <w:pStyle w:val="4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default" w:ascii="Arial" w:hAnsi="Arial" w:eastAsia="SimSun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  <w:t>PROJETO DE LEI N°7</w:t>
      </w:r>
      <w:r>
        <w:rPr>
          <w:rFonts w:hint="default" w:ascii="Arial" w:hAnsi="Arial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  <w:t>0</w:t>
      </w:r>
      <w:r>
        <w:rPr>
          <w:rFonts w:hint="default" w:ascii="Arial" w:hAnsi="Arial" w:eastAsia="SimSun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  <w:t>/2025</w:t>
      </w:r>
    </w:p>
    <w:p w14:paraId="495CF772">
      <w:pPr>
        <w:pStyle w:val="4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default" w:ascii="Arial" w:hAnsi="Arial" w:eastAsia="SimSun" w:cs="Arial"/>
          <w:b/>
          <w:bCs/>
          <w:color w:val="000000"/>
          <w:kern w:val="32"/>
          <w:sz w:val="24"/>
          <w:szCs w:val="24"/>
          <w:u w:val="none"/>
          <w:lang w:val="pt-BR" w:eastAsia="zh-CN" w:bidi="ar"/>
        </w:rPr>
      </w:pPr>
    </w:p>
    <w:p w14:paraId="151553C4">
      <w:pPr>
        <w:pStyle w:val="2"/>
        <w:numPr>
          <w:ilvl w:val="0"/>
          <w:numId w:val="0"/>
        </w:numPr>
        <w:spacing w:beforeLines="0" w:after="57" w:afterLines="0" w:line="283" w:lineRule="atLeast"/>
        <w:ind w:left="3360" w:leftChars="0" w:firstLine="0" w:firstLineChars="0"/>
        <w:jc w:val="both"/>
        <w:rPr>
          <w:rFonts w:hint="default" w:ascii="Arial" w:hAnsi="Arial" w:cs="Arial"/>
          <w:b w:val="0"/>
          <w:i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i/>
          <w:color w:val="000000"/>
          <w:sz w:val="24"/>
          <w:szCs w:val="24"/>
          <w:lang w:val="pt-BR"/>
        </w:rPr>
        <w:t>“Dispõe sobre a abertura de crédito adicional suplementar no orçamento vigente e dá outras providências”….…………………..…..</w:t>
      </w:r>
    </w:p>
    <w:p w14:paraId="5A383810">
      <w:pPr>
        <w:rPr>
          <w:rFonts w:hint="default"/>
          <w:lang w:val="pt-BR"/>
        </w:rPr>
      </w:pPr>
    </w:p>
    <w:p w14:paraId="29F477CD">
      <w:pPr>
        <w:pStyle w:val="2"/>
        <w:tabs>
          <w:tab w:val="left" w:pos="0"/>
        </w:tabs>
        <w:spacing w:beforeLines="0" w:after="57" w:afterLines="0" w:line="283" w:lineRule="atLeast"/>
        <w:ind w:left="0" w:firstLine="1985"/>
        <w:jc w:val="both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O PREFEITO MUNICIPAL DE PIRASSUNUNGA faz saber que a Câmara Municipal aprova e ele sanciona e promulga a seguinte Lei:</w:t>
      </w:r>
    </w:p>
    <w:p w14:paraId="0717DC9D">
      <w:pPr>
        <w:tabs>
          <w:tab w:val="left" w:pos="2835"/>
        </w:tabs>
        <w:spacing w:beforeLines="0" w:after="57" w:afterLines="0" w:line="283" w:lineRule="atLeast"/>
        <w:ind w:firstLine="1984"/>
        <w:jc w:val="both"/>
        <w:rPr>
          <w:rFonts w:hint="eastAsia"/>
          <w:color w:val="auto"/>
          <w:sz w:val="20"/>
          <w:szCs w:val="20"/>
        </w:rPr>
      </w:pPr>
      <w:r>
        <w:rPr>
          <w:rFonts w:hint="default" w:ascii="Arial" w:hAnsi="Arial" w:cs="Arial"/>
          <w:color w:val="000000"/>
          <w:sz w:val="24"/>
          <w:szCs w:val="24"/>
        </w:rPr>
        <w:t>Art. 1º</w:t>
      </w:r>
      <w:r>
        <w:rPr>
          <w:rFonts w:hint="default" w:ascii="Arial" w:hAnsi="Arial" w:cs="Arial"/>
          <w:color w:val="000000"/>
          <w:sz w:val="24"/>
          <w:szCs w:val="24"/>
        </w:rPr>
        <w:tab/>
      </w:r>
      <w:r>
        <w:rPr>
          <w:rFonts w:hint="default" w:ascii="Arial" w:hAnsi="Arial" w:cs="Arial"/>
          <w:color w:val="000000"/>
          <w:sz w:val="24"/>
          <w:szCs w:val="24"/>
        </w:rPr>
        <w:tab/>
      </w:r>
      <w:r>
        <w:rPr>
          <w:rFonts w:hint="default" w:ascii="Arial" w:hAnsi="Arial" w:cs="Arial"/>
          <w:color w:val="000000"/>
          <w:sz w:val="24"/>
          <w:szCs w:val="24"/>
        </w:rPr>
        <w:t>Fica o Poder Executivo autorizado a abrir, no orçamento vigente, crédito adicional suplementar no valor de até R$ 74.265,85 (setenta e quatro mil, duzentos e sessenta e cinco reais e oitenta e cinco centavos), com a devida inclusão na Lei de Diretrizes Orçamentárias (LDO) nº 6.426, de 29 de julho de 2024, na Lei Orçamentária Anual (LOA) nº 6.483, de 10 de janeiro de 2025, e no Plano Plurianual (PPA) 2022–2025, instituído pela Lei nº 5.799, de 21 de dezembro de 2021, para atender à seguinte dotação orçamentária:</w:t>
      </w:r>
    </w:p>
    <w:p w14:paraId="476770A0">
      <w:pPr>
        <w:tabs>
          <w:tab w:val="left" w:pos="2835"/>
        </w:tabs>
        <w:spacing w:beforeLines="0" w:after="57" w:afterLines="0" w:line="283" w:lineRule="atLeast"/>
        <w:jc w:val="both"/>
        <w:rPr>
          <w:rFonts w:hint="eastAsia"/>
          <w:color w:val="auto"/>
          <w:sz w:val="20"/>
          <w:szCs w:val="20"/>
        </w:rPr>
      </w:pPr>
      <w:r>
        <w:rPr>
          <w:rFonts w:hint="default" w:ascii="Arial" w:hAnsi="Arial" w:cs="Arial"/>
          <w:color w:val="000000"/>
          <w:sz w:val="24"/>
          <w:szCs w:val="24"/>
        </w:rPr>
        <w:t>I - SECRETARIA MUNICIPAL DE ESPORTES:</w:t>
      </w:r>
    </w:p>
    <w:p w14:paraId="5CFFFFA8">
      <w:pPr>
        <w:tabs>
          <w:tab w:val="left" w:pos="2835"/>
        </w:tabs>
        <w:spacing w:beforeLines="0" w:after="57" w:afterLines="0" w:line="283" w:lineRule="atLeast"/>
        <w:jc w:val="both"/>
        <w:rPr>
          <w:rFonts w:hint="eastAsia"/>
          <w:color w:val="auto"/>
          <w:sz w:val="20"/>
          <w:szCs w:val="20"/>
        </w:rPr>
      </w:pPr>
      <w:r>
        <w:rPr>
          <w:rFonts w:hint="default" w:ascii="Arial" w:hAnsi="Arial" w:cs="Arial"/>
          <w:color w:val="000000"/>
          <w:sz w:val="24"/>
          <w:szCs w:val="24"/>
        </w:rPr>
        <w:t>a) 11.01.00 – 27.812.3007.2-121 – 4.4.50.52 – Equipamentos e Material Permanente – Fonte 08 – Código de Aplicação 100.0302 – R$ 5.000,00;</w:t>
      </w:r>
    </w:p>
    <w:p w14:paraId="3CD4918A">
      <w:pPr>
        <w:tabs>
          <w:tab w:val="left" w:pos="2835"/>
        </w:tabs>
        <w:spacing w:beforeLines="0" w:after="57" w:afterLines="0" w:line="283" w:lineRule="atLeast"/>
        <w:jc w:val="both"/>
        <w:rPr>
          <w:rFonts w:hint="eastAsia"/>
          <w:color w:val="auto"/>
          <w:sz w:val="20"/>
          <w:szCs w:val="20"/>
        </w:rPr>
      </w:pPr>
      <w:r>
        <w:rPr>
          <w:rFonts w:hint="default" w:ascii="Arial" w:hAnsi="Arial" w:cs="Arial"/>
          <w:color w:val="000000"/>
          <w:sz w:val="24"/>
          <w:szCs w:val="24"/>
        </w:rPr>
        <w:t>b) 11.01.00 – 27.812.3007.1-306 – 4.4.90.51 – Obras e Instalações – Fonte 08 – Código de Aplicação 100.0303 – R$ 69.265,85.</w:t>
      </w:r>
    </w:p>
    <w:p w14:paraId="4B8E1C86">
      <w:pPr>
        <w:tabs>
          <w:tab w:val="left" w:pos="2835"/>
        </w:tabs>
        <w:spacing w:beforeLines="0" w:after="57" w:afterLines="0" w:line="283" w:lineRule="atLeast"/>
        <w:ind w:firstLine="1984"/>
        <w:jc w:val="both"/>
        <w:rPr>
          <w:rFonts w:hint="eastAsia"/>
          <w:color w:val="auto"/>
          <w:sz w:val="20"/>
          <w:szCs w:val="20"/>
        </w:rPr>
      </w:pPr>
      <w:r>
        <w:rPr>
          <w:rFonts w:hint="default" w:ascii="Arial" w:hAnsi="Arial" w:cs="Arial"/>
          <w:color w:val="000000"/>
          <w:sz w:val="24"/>
          <w:szCs w:val="24"/>
        </w:rPr>
        <w:t xml:space="preserve">Parágrafo único. O crédito adicional suplementar de que trata o  </w:t>
      </w:r>
      <w:r>
        <w:rPr>
          <w:rFonts w:hint="default" w:ascii="Arial" w:hAnsi="Arial" w:cs="Arial"/>
          <w:i/>
          <w:color w:val="000000"/>
          <w:sz w:val="24"/>
          <w:szCs w:val="24"/>
        </w:rPr>
        <w:t>caput</w:t>
      </w:r>
      <w:r>
        <w:rPr>
          <w:rFonts w:hint="default" w:ascii="Arial" w:hAnsi="Arial" w:cs="Arial"/>
          <w:color w:val="000000"/>
          <w:sz w:val="24"/>
          <w:szCs w:val="24"/>
        </w:rPr>
        <w:t xml:space="preserve"> deste art. será coberto com a anulação parcial das seguintes dotações orçamentárias, conforme previsto no art. 43, § 1º, inciso III, da Lei Federal nº 4.320/1964:</w:t>
      </w:r>
    </w:p>
    <w:p w14:paraId="471FBD80">
      <w:pPr>
        <w:tabs>
          <w:tab w:val="left" w:pos="2835"/>
        </w:tabs>
        <w:spacing w:beforeLines="0" w:after="57" w:afterLines="0" w:line="283" w:lineRule="atLeast"/>
        <w:jc w:val="both"/>
        <w:rPr>
          <w:rFonts w:hint="eastAsia"/>
          <w:color w:val="auto"/>
          <w:sz w:val="20"/>
          <w:szCs w:val="20"/>
        </w:rPr>
      </w:pPr>
      <w:r>
        <w:rPr>
          <w:rFonts w:hint="default" w:ascii="Arial" w:hAnsi="Arial" w:cs="Arial"/>
          <w:color w:val="000000"/>
          <w:sz w:val="24"/>
          <w:szCs w:val="24"/>
        </w:rPr>
        <w:t>I – SECRETARIA MUNICIPAL DE ESPORTES:</w:t>
      </w:r>
    </w:p>
    <w:p w14:paraId="7BCF18BF">
      <w:pPr>
        <w:tabs>
          <w:tab w:val="left" w:pos="2835"/>
        </w:tabs>
        <w:spacing w:beforeLines="0" w:after="57" w:afterLines="0" w:line="283" w:lineRule="atLeast"/>
        <w:jc w:val="both"/>
        <w:rPr>
          <w:rFonts w:hint="eastAsia"/>
          <w:color w:val="auto"/>
          <w:sz w:val="20"/>
          <w:szCs w:val="20"/>
        </w:rPr>
      </w:pPr>
      <w:r>
        <w:rPr>
          <w:rFonts w:hint="default" w:ascii="Arial" w:hAnsi="Arial" w:cs="Arial"/>
          <w:color w:val="000000"/>
          <w:sz w:val="24"/>
          <w:szCs w:val="24"/>
        </w:rPr>
        <w:t>a) 11.01.00 – 27.812.3007.1-306 – 4.4.50.51 – Obras e Instalações – Fonte 08 – Código de Aplicação 100.0295 – R$ 5.000,00;</w:t>
      </w:r>
    </w:p>
    <w:p w14:paraId="6406BEAA">
      <w:pPr>
        <w:tabs>
          <w:tab w:val="left" w:pos="2835"/>
        </w:tabs>
        <w:spacing w:beforeLines="0" w:after="57" w:afterLines="0" w:line="283" w:lineRule="atLeast"/>
        <w:jc w:val="both"/>
        <w:rPr>
          <w:rFonts w:hint="eastAsia"/>
          <w:color w:val="auto"/>
          <w:sz w:val="20"/>
          <w:szCs w:val="20"/>
        </w:rPr>
      </w:pPr>
      <w:r>
        <w:rPr>
          <w:rFonts w:hint="default" w:ascii="Arial" w:hAnsi="Arial" w:cs="Arial"/>
          <w:color w:val="000000"/>
          <w:sz w:val="24"/>
          <w:szCs w:val="24"/>
        </w:rPr>
        <w:t>b) 11.01.00 – 27.812.3007.1-306 – 4.4.90.51 – Obras e Instalações – Fonte 08 – Código de Aplicação 100.0287 – R$ 69.265,85.</w:t>
      </w:r>
    </w:p>
    <w:p w14:paraId="0178EF33">
      <w:pPr>
        <w:tabs>
          <w:tab w:val="left" w:pos="1991"/>
        </w:tabs>
        <w:spacing w:beforeLines="0" w:after="57" w:afterLines="0" w:line="283" w:lineRule="atLeast"/>
        <w:jc w:val="both"/>
        <w:rPr>
          <w:rFonts w:hint="eastAsia" w:ascii="Arial" w:hAnsi="Arial" w:cs="Arial"/>
          <w:color w:val="000000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ab/>
      </w:r>
      <w:r>
        <w:rPr>
          <w:rFonts w:hint="default" w:ascii="Arial" w:hAnsi="Arial" w:cs="Arial"/>
          <w:color w:val="000000"/>
          <w:sz w:val="24"/>
          <w:szCs w:val="24"/>
        </w:rPr>
        <w:t>Art. 2º</w:t>
      </w:r>
      <w:r>
        <w:rPr>
          <w:rFonts w:hint="default" w:ascii="Arial" w:hAnsi="Arial" w:cs="Arial"/>
          <w:color w:val="000000"/>
          <w:sz w:val="24"/>
          <w:szCs w:val="24"/>
        </w:rPr>
        <w:tab/>
      </w:r>
      <w:r>
        <w:rPr>
          <w:rFonts w:hint="default" w:ascii="Arial" w:hAnsi="Arial" w:cs="Arial"/>
          <w:color w:val="000000"/>
          <w:sz w:val="24"/>
          <w:szCs w:val="24"/>
        </w:rPr>
        <w:t>A Secretaria Municipal de Finanças, por meio da Seção de Contabilidade, procederá à compatibilização nas peças orçamentárias, nos termos das exigências do Projeto AUDESP do Tribunal de Contas do Estado de São Paulo.</w:t>
      </w:r>
    </w:p>
    <w:p w14:paraId="00FFEF93">
      <w:pPr>
        <w:pStyle w:val="154"/>
        <w:spacing w:beforeLines="0" w:after="57" w:afterLines="0" w:line="283" w:lineRule="atLeast"/>
        <w:ind w:firstLine="1984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</w:rPr>
        <w:t>Art. 3º</w:t>
      </w:r>
      <w:r>
        <w:rPr>
          <w:rFonts w:hint="default" w:ascii="Arial" w:hAnsi="Arial" w:cs="Arial"/>
          <w:color w:val="000000"/>
          <w:sz w:val="24"/>
          <w:szCs w:val="24"/>
        </w:rPr>
        <w:tab/>
      </w:r>
      <w:r>
        <w:rPr>
          <w:rFonts w:hint="default" w:ascii="Arial" w:hAnsi="Arial" w:cs="Arial"/>
          <w:color w:val="000000"/>
          <w:sz w:val="24"/>
          <w:szCs w:val="24"/>
        </w:rPr>
        <w:t>Esta Lei entra em vigor na data de sua publicação.</w:t>
      </w:r>
    </w:p>
    <w:p w14:paraId="4390A930">
      <w:pPr>
        <w:pStyle w:val="154"/>
        <w:spacing w:beforeLines="0" w:after="57" w:afterLines="0" w:line="283" w:lineRule="atLeast"/>
        <w:ind w:firstLine="1984"/>
        <w:rPr>
          <w:rFonts w:hint="default" w:ascii="Arial" w:hAnsi="Arial" w:eastAsia="NSimSun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hint="default" w:ascii="Arial" w:hAnsi="Arial" w:eastAsia="NSimSun" w:cs="Arial"/>
          <w:color w:val="000000"/>
          <w:kern w:val="2"/>
          <w:sz w:val="24"/>
          <w:szCs w:val="24"/>
          <w:lang w:val="pt-BR" w:eastAsia="zh-CN" w:bidi="hi-IN"/>
        </w:rPr>
        <w:t>Pirassununga, 23 de setembro de 2025.</w:t>
      </w:r>
    </w:p>
    <w:p w14:paraId="14AB2D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22A9578D">
      <w:pPr>
        <w:spacing w:line="276" w:lineRule="auto"/>
        <w:ind w:left="45" w:right="0"/>
        <w:jc w:val="both"/>
        <w:rPr>
          <w:rFonts w:ascii="Times New Roman" w:hAnsi="Times New Roman" w:eastAsia="Times New Roman" w:cs="Times New Roman"/>
          <w:b/>
          <w:i/>
        </w:rPr>
      </w:pPr>
    </w:p>
    <w:p w14:paraId="50229DCE">
      <w:pPr>
        <w:pStyle w:val="48"/>
        <w:keepNext w:val="0"/>
        <w:keepLines w:val="0"/>
        <w:widowControl/>
        <w:suppressLineNumbers w:val="0"/>
        <w:spacing w:after="0" w:afterAutospacing="0" w:line="0" w:lineRule="atLeast"/>
        <w:jc w:val="center"/>
        <w:rPr>
          <w:rFonts w:hint="default" w:ascii="Arial" w:hAnsi="Arial" w:eastAsia="SimSun" w:cs="Arial"/>
          <w:b/>
          <w:bCs/>
          <w:i/>
          <w:iCs/>
          <w:color w:val="000000"/>
          <w:sz w:val="24"/>
          <w:szCs w:val="24"/>
          <w:lang w:val="pt-BR"/>
        </w:rPr>
      </w:pPr>
      <w:r>
        <w:rPr>
          <w:rFonts w:hint="default" w:ascii="Arial" w:hAnsi="Arial" w:eastAsia="SimSun" w:cs="Arial"/>
          <w:b/>
          <w:bCs/>
          <w:i/>
          <w:iCs/>
          <w:color w:val="000000"/>
          <w:sz w:val="24"/>
          <w:szCs w:val="24"/>
          <w:lang w:val="pt-BR"/>
        </w:rPr>
        <w:t>Wallace Ananias de Freitas Bruno</w:t>
      </w:r>
      <w:r>
        <w:rPr>
          <w:rFonts w:hint="default" w:ascii="Arial" w:hAnsi="Arial" w:eastAsia="SimSun" w:cs="Arial"/>
          <w:b/>
          <w:bCs/>
          <w:i/>
          <w:iCs/>
          <w:color w:val="000000"/>
          <w:sz w:val="24"/>
          <w:szCs w:val="24"/>
          <w:lang w:val="pt-BR"/>
        </w:rPr>
        <w:br w:type="textWrapping"/>
      </w:r>
      <w:r>
        <w:rPr>
          <w:rFonts w:hint="default" w:ascii="Arial" w:hAnsi="Arial" w:eastAsia="SimSun" w:cs="Arial"/>
          <w:b/>
          <w:bCs/>
          <w:i/>
          <w:iCs/>
          <w:color w:val="000000"/>
          <w:sz w:val="24"/>
          <w:szCs w:val="24"/>
          <w:lang w:val="pt-BR"/>
        </w:rPr>
        <w:t>Presidente</w:t>
      </w:r>
    </w:p>
    <w:sectPr>
      <w:headerReference r:id="rId3" w:type="default"/>
      <w:footerReference r:id="rId4" w:type="default"/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4117F">
    <w:pPr>
      <w:pStyle w:val="73"/>
    </w:pPr>
    <w:r>
      <w:drawing>
        <wp:anchor distT="0" distB="0" distL="0" distR="0" simplePos="0" relativeHeight="251660288" behindDoc="0" locked="0" layoutInCell="0" allowOverlap="1">
          <wp:simplePos x="0" y="0"/>
          <wp:positionH relativeFrom="column">
            <wp:posOffset>-420370</wp:posOffset>
          </wp:positionH>
          <wp:positionV relativeFrom="paragraph">
            <wp:posOffset>-377190</wp:posOffset>
          </wp:positionV>
          <wp:extent cx="6109335" cy="1007745"/>
          <wp:effectExtent l="0" t="0" r="5715" b="1905"/>
          <wp:wrapSquare wrapText="largest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/>
                  <a:srcRect l="-134" t="-807" r="-134" b="-807"/>
                  <a:stretch>
                    <a:fillRect/>
                  </a:stretch>
                </pic:blipFill>
                <pic:spPr>
                  <a:xfrm>
                    <a:off x="0" y="0"/>
                    <a:ext cx="6109335" cy="10077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AF124">
    <w:pPr>
      <w:pStyle w:val="66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-502920</wp:posOffset>
          </wp:positionH>
          <wp:positionV relativeFrom="paragraph">
            <wp:posOffset>-392430</wp:posOffset>
          </wp:positionV>
          <wp:extent cx="6109335" cy="1007745"/>
          <wp:effectExtent l="0" t="0" r="5715" b="1905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/>
                  <a:srcRect l="-134" t="-807" r="-134" b="-807"/>
                  <a:stretch>
                    <a:fillRect/>
                  </a:stretch>
                </pic:blipFill>
                <pic:spPr>
                  <a:xfrm>
                    <a:off x="0" y="0"/>
                    <a:ext cx="6109335" cy="10077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90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067C06C0"/>
    <w:rsid w:val="4C48593B"/>
    <w:rsid w:val="617F76F8"/>
    <w:rsid w:val="705C05BD"/>
    <w:rsid w:val="78F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bidi w:val="0"/>
      <w:spacing w:before="0" w:beforeAutospacing="1" w:after="0" w:afterAutospacing="1"/>
      <w:jc w:val="center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qFormat/>
    <w:uiPriority w:val="0"/>
    <w:pPr>
      <w:bidi w:val="0"/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qFormat/>
    <w:uiPriority w:val="0"/>
  </w:style>
  <w:style w:type="paragraph" w:styleId="5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qFormat/>
    <w:uiPriority w:val="0"/>
    <w:pPr>
      <w:ind w:left="1200" w:leftChars="1200"/>
    </w:pPr>
  </w:style>
  <w:style w:type="paragraph" w:styleId="54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qFormat/>
    <w:uiPriority w:val="0"/>
    <w:pPr>
      <w:ind w:left="1260" w:leftChars="600"/>
    </w:pPr>
  </w:style>
  <w:style w:type="paragraph" w:styleId="56">
    <w:name w:val="List Continue"/>
    <w:basedOn w:val="1"/>
    <w:qFormat/>
    <w:uiPriority w:val="0"/>
    <w:pPr>
      <w:spacing w:after="120"/>
      <w:ind w:left="283"/>
    </w:pPr>
  </w:style>
  <w:style w:type="paragraph" w:styleId="57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qFormat/>
    <w:uiPriority w:val="0"/>
    <w:pPr>
      <w:ind w:left="2940" w:leftChars="1400"/>
    </w:pPr>
  </w:style>
  <w:style w:type="paragraph" w:styleId="5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qFormat/>
    <w:uiPriority w:val="0"/>
    <w:pPr>
      <w:ind w:left="4252"/>
    </w:pPr>
  </w:style>
  <w:style w:type="paragraph" w:styleId="61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qFormat/>
    <w:uiPriority w:val="0"/>
  </w:style>
  <w:style w:type="paragraph" w:styleId="65">
    <w:name w:val="Body Text 2"/>
    <w:basedOn w:val="1"/>
    <w:qFormat/>
    <w:uiPriority w:val="0"/>
    <w:pPr>
      <w:spacing w:after="120" w:line="480" w:lineRule="auto"/>
    </w:pPr>
  </w:style>
  <w:style w:type="paragraph" w:styleId="66">
    <w:name w:val="header"/>
    <w:basedOn w:val="67"/>
    <w:qFormat/>
    <w:uiPriority w:val="0"/>
    <w:pPr>
      <w:tabs>
        <w:tab w:val="center" w:pos="4252"/>
        <w:tab w:val="center" w:pos="4819"/>
        <w:tab w:val="right" w:pos="8504"/>
        <w:tab w:val="right" w:pos="9638"/>
      </w:tabs>
    </w:pPr>
  </w:style>
  <w:style w:type="paragraph" w:customStyle="1" w:styleId="67">
    <w:name w:val="Cabeçalho e Rodapé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styleId="68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9">
    <w:name w:val="index 6"/>
    <w:basedOn w:val="1"/>
    <w:next w:val="1"/>
    <w:qFormat/>
    <w:uiPriority w:val="0"/>
    <w:pPr>
      <w:ind w:left="1000" w:leftChars="1000"/>
    </w:pPr>
  </w:style>
  <w:style w:type="paragraph" w:styleId="70">
    <w:name w:val="index 9"/>
    <w:basedOn w:val="1"/>
    <w:next w:val="1"/>
    <w:qFormat/>
    <w:uiPriority w:val="0"/>
    <w:pPr>
      <w:ind w:left="1600" w:leftChars="1600"/>
    </w:pPr>
  </w:style>
  <w:style w:type="paragraph" w:styleId="71">
    <w:name w:val="annotation subject"/>
    <w:basedOn w:val="38"/>
    <w:next w:val="38"/>
    <w:qFormat/>
    <w:uiPriority w:val="0"/>
    <w:rPr>
      <w:b/>
      <w:bCs/>
    </w:rPr>
  </w:style>
  <w:style w:type="paragraph" w:styleId="72">
    <w:name w:val="List Continue 3"/>
    <w:basedOn w:val="1"/>
    <w:qFormat/>
    <w:uiPriority w:val="0"/>
    <w:pPr>
      <w:spacing w:after="120"/>
      <w:ind w:left="849"/>
    </w:pPr>
  </w:style>
  <w:style w:type="paragraph" w:styleId="7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4">
    <w:name w:val="HTML Address"/>
    <w:basedOn w:val="1"/>
    <w:qFormat/>
    <w:uiPriority w:val="0"/>
    <w:rPr>
      <w:i/>
      <w:iCs/>
    </w:rPr>
  </w:style>
  <w:style w:type="paragraph" w:styleId="75">
    <w:name w:val="index 4"/>
    <w:basedOn w:val="1"/>
    <w:next w:val="1"/>
    <w:qFormat/>
    <w:uiPriority w:val="0"/>
    <w:pPr>
      <w:ind w:left="600" w:leftChars="600"/>
    </w:pPr>
  </w:style>
  <w:style w:type="paragraph" w:styleId="7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7">
    <w:name w:val="Document Map"/>
    <w:basedOn w:val="1"/>
    <w:qFormat/>
    <w:uiPriority w:val="0"/>
    <w:pPr>
      <w:shd w:val="clear" w:color="auto" w:fill="000080"/>
    </w:pPr>
  </w:style>
  <w:style w:type="paragraph" w:styleId="78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9">
    <w:name w:val="toc 7"/>
    <w:basedOn w:val="1"/>
    <w:next w:val="1"/>
    <w:qFormat/>
    <w:uiPriority w:val="0"/>
    <w:pPr>
      <w:ind w:left="2520" w:leftChars="1200"/>
    </w:pPr>
  </w:style>
  <w:style w:type="paragraph" w:styleId="80">
    <w:name w:val="List Continue 2"/>
    <w:basedOn w:val="1"/>
    <w:qFormat/>
    <w:uiPriority w:val="0"/>
    <w:pPr>
      <w:spacing w:after="120"/>
      <w:ind w:left="566"/>
    </w:pPr>
  </w:style>
  <w:style w:type="paragraph" w:styleId="8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2">
    <w:name w:val="List 3"/>
    <w:basedOn w:val="1"/>
    <w:qFormat/>
    <w:uiPriority w:val="0"/>
    <w:pPr>
      <w:ind w:left="849" w:hanging="283"/>
    </w:pPr>
  </w:style>
  <w:style w:type="paragraph" w:styleId="83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4">
    <w:name w:val="table of authorities"/>
    <w:basedOn w:val="1"/>
    <w:next w:val="1"/>
    <w:qFormat/>
    <w:uiPriority w:val="0"/>
    <w:pPr>
      <w:ind w:left="420" w:leftChars="200"/>
    </w:pPr>
  </w:style>
  <w:style w:type="paragraph" w:styleId="85">
    <w:name w:val="Date"/>
    <w:basedOn w:val="1"/>
    <w:next w:val="1"/>
    <w:qFormat/>
    <w:uiPriority w:val="0"/>
  </w:style>
  <w:style w:type="paragraph" w:styleId="86">
    <w:name w:val="toc 3"/>
    <w:basedOn w:val="1"/>
    <w:next w:val="1"/>
    <w:uiPriority w:val="0"/>
    <w:pPr>
      <w:ind w:left="840" w:leftChars="400"/>
    </w:pPr>
  </w:style>
  <w:style w:type="paragraph" w:styleId="87">
    <w:name w:val="List 5"/>
    <w:basedOn w:val="1"/>
    <w:uiPriority w:val="0"/>
    <w:pPr>
      <w:ind w:left="1415" w:hanging="283"/>
    </w:pPr>
  </w:style>
  <w:style w:type="paragraph" w:styleId="88">
    <w:name w:val="Closing"/>
    <w:basedOn w:val="1"/>
    <w:uiPriority w:val="0"/>
    <w:pPr>
      <w:ind w:left="4252"/>
    </w:pPr>
  </w:style>
  <w:style w:type="paragraph" w:styleId="89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90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1">
    <w:name w:val="E-mail Signature"/>
    <w:basedOn w:val="1"/>
    <w:qFormat/>
    <w:uiPriority w:val="0"/>
  </w:style>
  <w:style w:type="paragraph" w:styleId="92">
    <w:name w:val="Balloon Text"/>
    <w:basedOn w:val="1"/>
    <w:qFormat/>
    <w:uiPriority w:val="0"/>
    <w:rPr>
      <w:sz w:val="16"/>
      <w:szCs w:val="16"/>
    </w:rPr>
  </w:style>
  <w:style w:type="paragraph" w:styleId="93">
    <w:name w:val="List Continue 4"/>
    <w:basedOn w:val="1"/>
    <w:uiPriority w:val="0"/>
    <w:pPr>
      <w:spacing w:after="120"/>
      <w:ind w:left="1132"/>
    </w:pPr>
  </w:style>
  <w:style w:type="paragraph" w:styleId="94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5">
    <w:name w:val="index 3"/>
    <w:basedOn w:val="1"/>
    <w:next w:val="1"/>
    <w:qFormat/>
    <w:uiPriority w:val="0"/>
    <w:pPr>
      <w:ind w:left="400" w:leftChars="400"/>
    </w:pPr>
  </w:style>
  <w:style w:type="paragraph" w:styleId="96">
    <w:name w:val="List 2"/>
    <w:basedOn w:val="1"/>
    <w:qFormat/>
    <w:uiPriority w:val="0"/>
    <w:pPr>
      <w:ind w:left="566" w:hanging="283"/>
    </w:pPr>
  </w:style>
  <w:style w:type="paragraph" w:styleId="9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8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9">
    <w:name w:val="Normal Indent"/>
    <w:basedOn w:val="1"/>
    <w:qFormat/>
    <w:uiPriority w:val="0"/>
    <w:pPr>
      <w:ind w:left="708"/>
    </w:pPr>
  </w:style>
  <w:style w:type="paragraph" w:styleId="100">
    <w:name w:val="index 5"/>
    <w:basedOn w:val="1"/>
    <w:next w:val="1"/>
    <w:qFormat/>
    <w:uiPriority w:val="0"/>
    <w:pPr>
      <w:ind w:left="800" w:leftChars="800"/>
    </w:pPr>
  </w:style>
  <w:style w:type="paragraph" w:styleId="101">
    <w:name w:val="toc 1"/>
    <w:basedOn w:val="1"/>
    <w:next w:val="1"/>
    <w:uiPriority w:val="0"/>
  </w:style>
  <w:style w:type="paragraph" w:styleId="102">
    <w:name w:val="List Continue 5"/>
    <w:basedOn w:val="1"/>
    <w:uiPriority w:val="0"/>
    <w:pPr>
      <w:spacing w:after="120"/>
      <w:ind w:left="1415"/>
    </w:pPr>
  </w:style>
  <w:style w:type="paragraph" w:styleId="103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4">
    <w:name w:val="List Number 4"/>
    <w:basedOn w:val="1"/>
    <w:uiPriority w:val="0"/>
    <w:pPr>
      <w:numPr>
        <w:ilvl w:val="0"/>
        <w:numId w:val="10"/>
      </w:numPr>
    </w:pPr>
  </w:style>
  <w:style w:type="paragraph" w:styleId="105">
    <w:name w:val="Body Text First Indent"/>
    <w:basedOn w:val="35"/>
    <w:qFormat/>
    <w:uiPriority w:val="0"/>
    <w:pPr>
      <w:ind w:firstLine="210"/>
    </w:pPr>
  </w:style>
  <w:style w:type="paragraph" w:styleId="106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7">
    <w:name w:val="Note Heading"/>
    <w:basedOn w:val="1"/>
    <w:next w:val="1"/>
    <w:qFormat/>
    <w:uiPriority w:val="0"/>
  </w:style>
  <w:style w:type="table" w:styleId="108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lassic 2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3">
    <w:name w:val="Table Classic 4"/>
    <w:basedOn w:val="12"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Web 2"/>
    <w:basedOn w:val="12"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5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1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Columns 4"/>
    <w:basedOn w:val="12"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7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8">
    <w:name w:val="Table List 1"/>
    <w:basedOn w:val="12"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List 4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2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4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5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9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0">
    <w:name w:val="Table Subtle 1"/>
    <w:basedOn w:val="12"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2">
    <w:name w:val="Estilo2"/>
    <w:basedOn w:val="1"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paragraph" w:customStyle="1" w:styleId="153">
    <w:name w:val="western"/>
    <w:qFormat/>
    <w:uiPriority w:val="0"/>
    <w:pPr>
      <w:jc w:val="left"/>
    </w:pPr>
    <w:rPr>
      <w:rFonts w:hint="default" w:ascii="Liberation Serif" w:hAnsi="Liberation Serif" w:eastAsia="Liberation Serif" w:cs="Liberation Serif"/>
      <w:kern w:val="0"/>
      <w:sz w:val="24"/>
      <w:szCs w:val="24"/>
      <w:lang w:val="en-US" w:eastAsia="zh-CN" w:bidi="ar"/>
    </w:rPr>
  </w:style>
  <w:style w:type="paragraph" w:customStyle="1" w:styleId="154">
    <w:name w:val="Recuo de corpo de texto 21"/>
    <w:basedOn w:val="1"/>
    <w:unhideWhenUsed/>
    <w:uiPriority w:val="6"/>
    <w:pPr>
      <w:tabs>
        <w:tab w:val="left" w:pos="2835"/>
      </w:tabs>
      <w:spacing w:beforeLines="0" w:afterLines="0" w:line="360" w:lineRule="auto"/>
      <w:ind w:firstLine="1985"/>
      <w:jc w:val="both"/>
    </w:pPr>
    <w:rPr>
      <w:rFonts w:hint="eastAsia"/>
      <w:color w:val="auto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2025-09-23T12:44:00Z</dcterms:created>
  <dc:creator>Kamilly</dc:creator>
  <cp:lastModifiedBy>Kamilly</cp:lastModifiedBy>
  <dcterms:modified xsi:type="dcterms:W3CDTF">2025-09-23T16:53:55Z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1CD0FE7EFAAB4845B0F7B6794DFCD40B_11</vt:lpwstr>
  </property>
</Properties>
</file>