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1243/2025-SG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22 de outubro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Levamos ao conhecimento de Vossas Senhorias, que em sessão or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dinária desta Casa de Leis, 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20</w:t>
      </w:r>
      <w: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highlight w:val="none"/>
          <w:shd w:val="clear" w:color="auto" w:fill="auto"/>
          <w:lang w:val="pt-BR"/>
        </w:rPr>
        <w:t>Outubro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, foi apresentado e aprovado o Requerimento Nº 744/2025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de autoria d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SANDRA VALÉRIA VADALÁ MULLER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- “Sandra Vadalá”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, consignando nos anais dos trabalhos da presente sessão, votos de profundo pesar pelo falecimento do senhor Pesar 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Eloir Castilho,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  <w:bookmarkStart w:id="0" w:name="_GoBack"/>
      <w:bookmarkEnd w:id="0"/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  <w:t>À FAMILIA</w:t>
      </w:r>
    </w:p>
    <w:p w14:paraId="1C94D734">
      <w:pPr>
        <w:rPr>
          <w:rFonts w:hint="default" w:ascii="Arial" w:hAnsi="Arial" w:eastAsia="Times New Roman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 w:bidi="ar-SA"/>
        </w:rPr>
        <w:t xml:space="preserve">                              </w:t>
      </w:r>
      <w:r>
        <w:rPr>
          <w:rFonts w:hint="default" w:ascii="Arial" w:hAnsi="Arial" w:eastAsia="Times New Roman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  <w:t xml:space="preserve"> ELOIR ASCÂNIO HÖFIG DE CASTILHO  </w:t>
      </w:r>
    </w:p>
    <w:p w14:paraId="54B619D7">
      <w:pPr>
        <w:rPr>
          <w:rFonts w:hint="default" w:ascii="Arial" w:hAnsi="Arial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</w:pPr>
      <w:r>
        <w:rPr>
          <w:rFonts w:hint="default" w:ascii="Arial" w:hAnsi="Arial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  <w:t>Rua</w:t>
      </w:r>
      <w:r>
        <w:rPr>
          <w:rFonts w:hint="default" w:ascii="Arial" w:hAnsi="Arial" w:eastAsia="Times New Roman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  <w:t xml:space="preserve"> </w:t>
      </w:r>
      <w:r>
        <w:rPr>
          <w:rFonts w:hint="default" w:ascii="Arial" w:hAnsi="Arial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  <w:t>Vitória Régia, 95  Jardim Sao Fernando</w:t>
      </w:r>
    </w:p>
    <w:p w14:paraId="462DD154">
      <w:pPr>
        <w:numPr>
          <w:ilvl w:val="0"/>
          <w:numId w:val="0"/>
        </w:numPr>
        <w:rPr>
          <w:rFonts w:hint="default" w:ascii="Arial" w:hAnsi="Arial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</w:pPr>
      <w:r>
        <w:rPr>
          <w:rFonts w:hint="default" w:ascii="Arial" w:hAnsi="Arial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zh-CN"/>
        </w:rPr>
        <w:t>13631-145 - Pirassununga - SP</w:t>
      </w:r>
    </w:p>
    <w:p w14:paraId="5DD55C12">
      <w:pPr>
        <w:rPr>
          <w:sz w:val="24"/>
          <w:szCs w:val="24"/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2810"/>
    <w:rsid w:val="0D8E78CB"/>
    <w:rsid w:val="0FB750B5"/>
    <w:rsid w:val="0FE01138"/>
    <w:rsid w:val="126E33A4"/>
    <w:rsid w:val="138E2ED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E0D10FD"/>
    <w:rsid w:val="3E590443"/>
    <w:rsid w:val="41EC53BB"/>
    <w:rsid w:val="43673064"/>
    <w:rsid w:val="45E85C3B"/>
    <w:rsid w:val="46A5382B"/>
    <w:rsid w:val="4C1077A9"/>
    <w:rsid w:val="4CFB5A3E"/>
    <w:rsid w:val="4DDB2845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4C15660"/>
    <w:rsid w:val="65235095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Endnote Characters11111"/>
    <w:qFormat/>
    <w:uiPriority w:val="0"/>
    <w:rPr>
      <w:vertAlign w:val="superscript"/>
    </w:rPr>
  </w:style>
  <w:style w:type="character" w:customStyle="1" w:styleId="155">
    <w:name w:val="Endnote Characters111111"/>
    <w:qFormat/>
    <w:uiPriority w:val="0"/>
    <w:rPr>
      <w:vertAlign w:val="superscript"/>
    </w:rPr>
  </w:style>
  <w:style w:type="character" w:customStyle="1" w:styleId="156">
    <w:name w:val="Endnote Characters1111111"/>
    <w:qFormat/>
    <w:uiPriority w:val="0"/>
    <w:rPr>
      <w:vertAlign w:val="superscript"/>
    </w:rPr>
  </w:style>
  <w:style w:type="character" w:customStyle="1" w:styleId="157">
    <w:name w:val="Endnote Characters11111111"/>
    <w:qFormat/>
    <w:uiPriority w:val="0"/>
    <w:rPr>
      <w:vertAlign w:val="superscript"/>
    </w:rPr>
  </w:style>
  <w:style w:type="character" w:customStyle="1" w:styleId="158">
    <w:name w:val="Footnote Characters"/>
    <w:qFormat/>
    <w:uiPriority w:val="0"/>
    <w:rPr>
      <w:vertAlign w:val="superscript"/>
    </w:rPr>
  </w:style>
  <w:style w:type="character" w:customStyle="1" w:styleId="159">
    <w:name w:val="Footnote Characters1"/>
    <w:qFormat/>
    <w:uiPriority w:val="0"/>
    <w:rPr>
      <w:vertAlign w:val="superscript"/>
    </w:rPr>
  </w:style>
  <w:style w:type="character" w:customStyle="1" w:styleId="160">
    <w:name w:val="Footnote Characters11"/>
    <w:qFormat/>
    <w:uiPriority w:val="0"/>
    <w:rPr>
      <w:vertAlign w:val="superscript"/>
    </w:rPr>
  </w:style>
  <w:style w:type="character" w:customStyle="1" w:styleId="161">
    <w:name w:val="Footnote Characters111"/>
    <w:qFormat/>
    <w:uiPriority w:val="0"/>
    <w:rPr>
      <w:vertAlign w:val="superscript"/>
    </w:rPr>
  </w:style>
  <w:style w:type="character" w:customStyle="1" w:styleId="162">
    <w:name w:val="Footnote Characters1111"/>
    <w:qFormat/>
    <w:uiPriority w:val="0"/>
    <w:rPr>
      <w:vertAlign w:val="superscript"/>
    </w:rPr>
  </w:style>
  <w:style w:type="character" w:customStyle="1" w:styleId="163">
    <w:name w:val="Footnote Characters11111"/>
    <w:qFormat/>
    <w:uiPriority w:val="0"/>
    <w:rPr>
      <w:vertAlign w:val="superscript"/>
    </w:rPr>
  </w:style>
  <w:style w:type="character" w:customStyle="1" w:styleId="164">
    <w:name w:val="Footnote Characters111111"/>
    <w:qFormat/>
    <w:uiPriority w:val="0"/>
    <w:rPr>
      <w:vertAlign w:val="superscript"/>
    </w:rPr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qFormat/>
    <w:uiPriority w:val="0"/>
    <w:rPr>
      <w:vertAlign w:val="superscript"/>
    </w:rPr>
  </w:style>
  <w:style w:type="character" w:customStyle="1" w:styleId="167">
    <w:name w:val="Endnote Characters111111111"/>
    <w:qFormat/>
    <w:uiPriority w:val="0"/>
    <w:rPr>
      <w:vertAlign w:val="superscript"/>
    </w:rPr>
  </w:style>
  <w:style w:type="character" w:customStyle="1" w:styleId="168">
    <w:name w:val="Endnote Characters1111111111"/>
    <w:qFormat/>
    <w:uiPriority w:val="0"/>
    <w:rPr>
      <w:vertAlign w:val="superscript"/>
    </w:rPr>
  </w:style>
  <w:style w:type="character" w:customStyle="1" w:styleId="169">
    <w:name w:val="Footnote Characters111111111"/>
    <w:qFormat/>
    <w:uiPriority w:val="0"/>
    <w:rPr>
      <w:vertAlign w:val="superscript"/>
    </w:rPr>
  </w:style>
  <w:style w:type="character" w:customStyle="1" w:styleId="170">
    <w:name w:val="Footnote Characters1111111111"/>
    <w:qFormat/>
    <w:uiPriority w:val="0"/>
    <w:rPr>
      <w:vertAlign w:val="superscript"/>
    </w:rPr>
  </w:style>
  <w:style w:type="character" w:customStyle="1" w:styleId="171">
    <w:name w:val="Endnote Characters11111111111"/>
    <w:qFormat/>
    <w:uiPriority w:val="0"/>
    <w:rPr>
      <w:vertAlign w:val="superscript"/>
    </w:rPr>
  </w:style>
  <w:style w:type="character" w:customStyle="1" w:styleId="172">
    <w:name w:val="Endnote Characters111111111111"/>
    <w:basedOn w:val="11"/>
    <w:qFormat/>
    <w:uiPriority w:val="0"/>
    <w:rPr>
      <w:vertAlign w:val="superscript"/>
    </w:rPr>
  </w:style>
  <w:style w:type="character" w:customStyle="1" w:styleId="173">
    <w:name w:val="Line Numbering"/>
    <w:basedOn w:val="11"/>
    <w:qFormat/>
    <w:uiPriority w:val="0"/>
  </w:style>
  <w:style w:type="character" w:customStyle="1" w:styleId="174">
    <w:name w:val="Footnote Characters11111111111"/>
    <w:qFormat/>
    <w:uiPriority w:val="0"/>
    <w:rPr>
      <w:vertAlign w:val="superscript"/>
    </w:rPr>
  </w:style>
  <w:style w:type="character" w:customStyle="1" w:styleId="175">
    <w:name w:val="Footnote Characters111111111111"/>
    <w:basedOn w:val="11"/>
    <w:qFormat/>
    <w:uiPriority w:val="0"/>
    <w:rPr>
      <w:vertAlign w:val="superscript"/>
    </w:rPr>
  </w:style>
  <w:style w:type="character" w:customStyle="1" w:styleId="176">
    <w:name w:val="Internet Link"/>
    <w:basedOn w:val="11"/>
    <w:qFormat/>
    <w:uiPriority w:val="0"/>
    <w:rPr>
      <w:color w:val="0000FF"/>
      <w:u w:val="single"/>
    </w:rPr>
  </w:style>
  <w:style w:type="character" w:customStyle="1" w:styleId="177">
    <w:name w:val="Internet Link1"/>
    <w:basedOn w:val="11"/>
    <w:qFormat/>
    <w:uiPriority w:val="0"/>
    <w:rPr>
      <w:color w:val="00007F"/>
      <w:u w:val="single"/>
    </w:rPr>
  </w:style>
  <w:style w:type="paragraph" w:customStyle="1" w:styleId="17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80">
    <w:name w:val="Cabeçalho e rodapé"/>
    <w:basedOn w:val="1"/>
    <w:qFormat/>
    <w:uiPriority w:val="0"/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4</TotalTime>
  <ScaleCrop>false</ScaleCrop>
  <LinksUpToDate>false</LinksUpToDate>
  <CharactersWithSpaces>745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2025-10-22T13:05:43Z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