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1292/2025-SG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790/2025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05536FD8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Almir Rogério </w:t>
      </w:r>
    </w:p>
    <w:p w14:paraId="626CB52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Luke Delfin</w:t>
      </w:r>
      <w:r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  <w:t>o</w:t>
      </w:r>
    </w:p>
    <w:p w14:paraId="6F3BC5FC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Responsáveis pela </w:t>
      </w:r>
      <w:r>
        <w:rPr>
          <w:rFonts w:hint="default" w:ascii="Arial" w:hAnsi="Arial"/>
          <w:sz w:val="24"/>
          <w:szCs w:val="24"/>
          <w:shd w:val="clear" w:color="auto" w:fill="auto"/>
        </w:rPr>
        <w:t>2ª Semana da Diversidade de Pirassununga e ao Libertar Coletivo</w:t>
      </w:r>
    </w:p>
    <w:p w14:paraId="5713F25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libertarcoletivo@gmail.com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A6F63AE"/>
    <w:rsid w:val="7BFB3A6B"/>
    <w:rsid w:val="7D4F48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2025-11-04T16:56:40Z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