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1372/2025-SG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26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824/2025 de autoria do vereador THEO SANTOS 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“Capitão Theo”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17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bookmarkStart w:id="1" w:name="_GoBack"/>
      <w:bookmarkEnd w:id="1"/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5E203EC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2C73980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Silmara Marques de Oliveira</w:t>
      </w:r>
    </w:p>
    <w:p w14:paraId="64AA66C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do </w:t>
      </w:r>
      <w:r>
        <w:rPr>
          <w:rFonts w:hint="default" w:ascii="Arial" w:hAnsi="Arial"/>
          <w:sz w:val="24"/>
          <w:szCs w:val="24"/>
          <w:shd w:val="clear" w:color="auto" w:fill="auto"/>
        </w:rPr>
        <w:t>CLUBE DOS CAVALEIROS DE PIRASSUNUNGA (RANCHO SERTANEJO)</w:t>
      </w:r>
    </w:p>
    <w:p w14:paraId="46AC39AD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Avenida Santos Dumond, 590 Jardim Santa Rita</w:t>
      </w:r>
    </w:p>
    <w:p w14:paraId="4E0D9F05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13631-335 - Pirassununga-SP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5FC17275"/>
    <w:rsid w:val="60C6688F"/>
    <w:rsid w:val="62785CDD"/>
    <w:rsid w:val="62F44D87"/>
    <w:rsid w:val="65574F75"/>
    <w:rsid w:val="66D825D3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25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2025-11-26T11:46:15Z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