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 xml:space="preserve">Of. nº </w:t>
      </w:r>
      <w:r>
        <w:rPr>
          <w:rFonts w:cs="Arial" w:ascii="Arial" w:hAnsi="Arial"/>
          <w:color w:val="000000"/>
          <w:u w:val="single"/>
          <w:shd w:fill="auto" w:val="clear"/>
        </w:rPr>
        <w:t>5</w:t>
      </w:r>
      <w:r>
        <w:rPr>
          <w:rFonts w:cs="Arial" w:ascii="Arial" w:hAnsi="Arial"/>
          <w:color w:val="000000"/>
          <w:u w:val="single"/>
          <w:shd w:fill="auto" w:val="clear"/>
        </w:rPr>
        <w:t>2/2026-SG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10 de fevereiro de 2026.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Arial" w:cs="Arial" w:ascii="Arial" w:hAnsi="Arial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Senhor Prefeito,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  <w:shd w:fill="auto" w:val="clear"/>
        </w:rPr>
        <w:t>Comunico a Vossa Excelência que em Sessão Ordinária desta Casa de Leis, realizada no dia 09 de fevereiro d</w:t>
      </w:r>
      <w:r>
        <w:rPr>
          <w:rFonts w:cs="Arial" w:ascii="Arial" w:hAnsi="Arial"/>
          <w:color w:val="000000"/>
        </w:rPr>
        <w:t xml:space="preserve">e 2026, o veto aposto ao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>Projeto de lei nº 81/2025, de autoria da Vereadora Luciana Batista “Luciana do Léssio”, que r</w:t>
      </w:r>
      <w:r>
        <w:rPr>
          <w:rStyle w:val="Fontepargpadro1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>econhece, regulamenta e protege o Cão Comunitário no Município de Pirassununga e dá outras providências</w:t>
      </w:r>
      <w:r>
        <w:rPr>
          <w:rFonts w:cs="Arial" w:ascii="Arial" w:hAnsi="Arial"/>
          <w:color w:val="000000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LibreOffice/24.2.5.2$Windows_X86_64 LibreOffice_project/bffef4ea93e59bebbeaf7f431bb02b1a39ee8a59</Application>
  <AppVersion>15.0000</AppVersion>
  <Pages>1</Pages>
  <Words>95</Words>
  <Characters>530</Characters>
  <CharactersWithSpaces>646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2026-02-10T08:59:03Z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