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230/2025-SG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a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  <w:bookmarkStart w:id="1" w:name="_GoBack"/>
    </w:p>
    <w:p w14:paraId="1D3A6AE2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>Olga Cristina Zanetti</w:t>
      </w:r>
    </w:p>
    <w:bookmarkEnd w:id="1"/>
    <w:p w14:paraId="64901C7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cs="Arial"/>
          <w:spacing w:val="0"/>
          <w:sz w:val="24"/>
          <w:szCs w:val="24"/>
          <w:lang w:val="pt-BR"/>
        </w:rPr>
        <w:t xml:space="preserve">Diretora da </w:t>
      </w:r>
      <w:r>
        <w:rPr>
          <w:rFonts w:ascii="Arial" w:hAnsi="Arial" w:cs="Arial"/>
          <w:spacing w:val="0"/>
          <w:sz w:val="24"/>
          <w:szCs w:val="24"/>
          <w:lang w:val="pt-BR"/>
        </w:rPr>
        <w:t>EMEF “Jornalista Wash</w:t>
      </w:r>
      <w:r>
        <w:rPr>
          <w:rFonts w:hint="default" w:ascii="Arial" w:hAnsi="Arial" w:cs="Arial"/>
          <w:spacing w:val="0"/>
          <w:sz w:val="24"/>
          <w:szCs w:val="24"/>
          <w:lang w:val="pt-BR"/>
        </w:rPr>
        <w:t>ington Luiz de Andrade”</w:t>
      </w:r>
    </w:p>
    <w:p w14:paraId="7E17CFF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Rua Rita Gomes Oliveira Godoy, nº 1.301, Jardim Ferrarezi</w:t>
      </w:r>
    </w:p>
    <w:p w14:paraId="766043DA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</w:pPr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shd w:val="clear" w:fill="FAFAFA"/>
        </w:rPr>
        <w:t>13636-148</w:t>
      </w:r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shd w:val="clear" w:fill="FAFAFA"/>
          <w:lang w:val="pt-BR"/>
        </w:rPr>
        <w:t>-Pirassununga-SP</w:t>
      </w:r>
    </w:p>
    <w:p w14:paraId="7BB4C624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"mailto:emef.jornalista.washington@pirassununga.sp.gov.br"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"mailto:emef.jornalista.washington@pirassununga.sp.gov.br"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f.jornalista.washington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"mailto:emef.jornalista.washington@pirassununga.sp.gov.br"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10537120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4C2D477B"/>
    <w:rsid w:val="634A164F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2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2025-04-01T13:24:27Z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