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237/2025-SG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</w:t>
      </w:r>
      <w:bookmarkStart w:id="1" w:name="_GoBack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0C98131C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Ana Maria Pereira Bueno da Silva</w:t>
      </w:r>
    </w:p>
    <w:p w14:paraId="79A7317B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u w:val="none"/>
          <w:lang w:val="pt-BR"/>
        </w:rPr>
        <w:t xml:space="preserve">Diretora da </w:t>
      </w: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EMEIEF Prof. “Arcídio Giacomelli Stelli”</w:t>
      </w:r>
    </w:p>
    <w:p w14:paraId="76128AA2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 xml:space="preserve">Rua Sebastião Alves Ferraz, nº 360, Jardim São Valentim </w:t>
      </w:r>
    </w:p>
    <w:p w14:paraId="377F9492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13635-045-Pirassununga-SP</w:t>
      </w:r>
    </w:p>
    <w:p w14:paraId="70D889FB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"mailto:emeief.arcidio.giacomelli@pirassununga.sp.gov.br"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emei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"mailto:emeief.arcidio.giacomelli@pirassununga.sp.gov.br"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ef.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"mailto:emeief.arcidio.giacomelli@pirassununga.sp.gov.br"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arcidio.giacomelli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"mailto:emeief.arcidio.giacomelli@pirassununga.sp.gov.br"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@pirassununga.sp.gov.br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</w:p>
    <w:p w14:paraId="1E5842FA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21AD2FF4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2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2025-04-01T13:18:49Z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