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253/2025-SG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3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 Senhor,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139/2025 de autoria do vereador WELLINGTON LUIS CINTRA DE OLIVEIRA,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val="clear" w:color="auto" w:fill="auto"/>
        </w:rPr>
        <w:t>Ilustríssimo Senhor,</w:t>
      </w:r>
    </w:p>
    <w:p w14:paraId="7784AF78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jc w:val="both"/>
        <w:rPr>
          <w:b w:val="0"/>
          <w:bCs w:val="0"/>
          <w:i w:val="0"/>
          <w:iCs w:val="0"/>
        </w:rPr>
      </w:pPr>
      <w:r>
        <w:rPr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shd w:val="clear" w:fill="FFFFFF"/>
          <w:lang w:val="pt-BR"/>
        </w:rPr>
        <w:t>Lucas Eduardo Martins da Silva</w:t>
      </w:r>
    </w:p>
    <w:p w14:paraId="0B7F5494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1" w:name="_GoBack"/>
      <w:bookmarkEnd w:id="1"/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5AD3431"/>
    <w:rsid w:val="166F345E"/>
    <w:rsid w:val="21224F5C"/>
    <w:rsid w:val="3AFA4309"/>
    <w:rsid w:val="480A094E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73</Words>
  <Characters>414</Characters>
  <Lines>0</Lines>
  <Paragraphs>8</Paragraphs>
  <TotalTime>12</TotalTime>
  <ScaleCrop>false</ScaleCrop>
  <LinksUpToDate>false</LinksUpToDate>
  <CharactersWithSpaces>479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2025-04-03T14:12:57Z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