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D69BC1E"/>
    <w:p w14:paraId="2392D339">
      <w:pPr>
        <w:pStyle w:val="4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/>
        <w:jc w:val="center"/>
        <w:textAlignment w:val="auto"/>
        <w:rPr>
          <w:rFonts w:hint="default" w:ascii="Arial" w:hAnsi="Arial" w:eastAsia="SimSun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</w:pPr>
      <w:bookmarkStart w:id="0" w:name="_GoBack"/>
      <w:r>
        <w:rPr>
          <w:rFonts w:hint="default" w:ascii="Arial" w:hAnsi="Arial" w:eastAsia="SimSun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  <w:t>AUTÓ</w:t>
      </w:r>
      <w:r>
        <w:rPr>
          <w:rFonts w:hint="default" w:ascii="Arial" w:hAnsi="Arial" w:eastAsia="SimSun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  <w:t>GRAFO DE LEI Nº6548</w:t>
      </w:r>
    </w:p>
    <w:p w14:paraId="46B1879C">
      <w:pPr>
        <w:pStyle w:val="4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/>
        <w:jc w:val="center"/>
        <w:textAlignment w:val="auto"/>
        <w:rPr>
          <w:rFonts w:hint="default" w:ascii="Arial" w:hAnsi="Arial" w:eastAsia="SimSun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  <w:t>PROJETO DE LEI N°75/2025</w:t>
      </w:r>
    </w:p>
    <w:bookmarkEnd w:id="0"/>
    <w:p w14:paraId="0192C9FA">
      <w:pPr>
        <w:pStyle w:val="48"/>
        <w:keepNext w:val="0"/>
        <w:keepLines w:val="0"/>
        <w:widowControl/>
        <w:suppressLineNumbers w:val="0"/>
        <w:bidi w:val="0"/>
        <w:spacing w:before="0" w:beforeAutospacing="1" w:after="240" w:afterAutospacing="0" w:line="0" w:lineRule="atLeast"/>
        <w:ind w:left="0" w:right="0"/>
        <w:jc w:val="left"/>
      </w:pPr>
    </w:p>
    <w:p w14:paraId="3F84F94F">
      <w:pPr>
        <w:pStyle w:val="2"/>
        <w:keepNext w:val="0"/>
        <w:keepLines w:val="0"/>
        <w:widowControl/>
        <w:suppressLineNumbers w:val="0"/>
        <w:spacing w:after="0" w:afterAutospacing="0" w:line="276" w:lineRule="auto"/>
        <w:ind w:left="3972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pt-BR"/>
        </w:rPr>
        <w:t>“</w:t>
      </w:r>
      <w:r>
        <w:rPr>
          <w:rFonts w:hint="default" w:ascii="Arial" w:hAnsi="Arial" w:cs="Arial"/>
          <w:b w:val="0"/>
          <w:bCs w:val="0"/>
          <w:i/>
          <w:iCs/>
          <w:color w:val="000000"/>
          <w:sz w:val="24"/>
          <w:szCs w:val="24"/>
          <w:lang w:val="pt-BR"/>
        </w:rPr>
        <w:t>Dispõe sobre a abertura de créditos adicionais especial e suplementar no orçamento vigente e dá outras providências.”……………………………….……</w:t>
      </w:r>
    </w:p>
    <w:p w14:paraId="7531E0CF">
      <w:pPr>
        <w:pStyle w:val="48"/>
        <w:keepNext w:val="0"/>
        <w:keepLines w:val="0"/>
        <w:widowControl/>
        <w:suppressLineNumbers w:val="0"/>
        <w:bidi w:val="0"/>
        <w:spacing w:before="0" w:beforeAutospacing="1" w:after="240" w:afterAutospacing="0" w:line="0" w:lineRule="atLeast"/>
        <w:ind w:left="0" w:right="0"/>
        <w:jc w:val="both"/>
        <w:rPr>
          <w:b w:val="0"/>
          <w:bCs w:val="0"/>
        </w:rPr>
      </w:pPr>
    </w:p>
    <w:p w14:paraId="2B7FB2A5">
      <w:pPr>
        <w:pStyle w:val="2"/>
        <w:keepNext w:val="0"/>
        <w:keepLines w:val="0"/>
        <w:widowControl/>
        <w:suppressLineNumbers w:val="0"/>
        <w:spacing w:after="0" w:afterAutospacing="0" w:line="0" w:lineRule="atLeast"/>
        <w:ind w:left="0" w:firstLine="1702"/>
        <w:jc w:val="both"/>
        <w:rPr>
          <w:rFonts w:hint="default" w:ascii="Times New Roman" w:hAnsi="Times New Roman" w:cs="Times New Roman"/>
          <w:b/>
          <w:bCs/>
          <w:sz w:val="24"/>
          <w:szCs w:val="24"/>
          <w:u w:val="none"/>
        </w:rPr>
      </w:pPr>
      <w:r>
        <w:rPr>
          <w:rFonts w:hint="default" w:ascii="Arial" w:hAnsi="Arial" w:cs="Arial"/>
          <w:b/>
          <w:bCs/>
          <w:color w:val="000000"/>
          <w:sz w:val="24"/>
          <w:szCs w:val="24"/>
          <w:u w:val="none"/>
          <w:lang w:val="pt-BR"/>
        </w:rPr>
        <w:t>O PREFEITO MUNICIPAL DE PIRASSUNUNGA faz saber que a Câmara Municipal aprova e ele sanciona e promulga a seguinte Lei:</w:t>
      </w:r>
    </w:p>
    <w:p w14:paraId="34324F3B">
      <w:pPr>
        <w:pStyle w:val="48"/>
        <w:keepNext w:val="0"/>
        <w:keepLines w:val="0"/>
        <w:widowControl/>
        <w:suppressLineNumbers w:val="0"/>
        <w:bidi w:val="0"/>
        <w:spacing w:before="0" w:beforeAutospacing="1" w:after="240" w:afterAutospacing="0" w:line="0" w:lineRule="atLeast"/>
        <w:ind w:left="0" w:right="0"/>
        <w:jc w:val="both"/>
      </w:pPr>
    </w:p>
    <w:p w14:paraId="43984073">
      <w:pPr>
        <w:pStyle w:val="48"/>
        <w:keepNext w:val="0"/>
        <w:keepLines w:val="0"/>
        <w:widowControl/>
        <w:suppressLineNumbers w:val="0"/>
        <w:bidi w:val="0"/>
        <w:spacing w:before="0" w:beforeAutospacing="1" w:after="0" w:afterAutospacing="0" w:line="0" w:lineRule="atLeast"/>
        <w:ind w:left="0" w:right="0" w:firstLine="1702"/>
        <w:jc w:val="both"/>
      </w:pP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>Art. 1º Fica o Poder Executivo autorizado a abrir, no orçamento vigente, crédito adicional especial no valor de até R$ 20.000,00 (vinte mil reais), com a devida inclusão na Lei de Diretrizes Orçamentárias (LDO) nº 6.426, de 29 de julho de 2024, na Lei Orçamentária Anual (LOA) nº 6.483, de 10 de janeiro de 2025, e no Plano Plurianual (PPA) 2022–2025, instituído pela Lei nº 5.799, de 21 de dezembro de 2021, para atender à seguinte dotação orçamentária:</w:t>
      </w:r>
    </w:p>
    <w:p w14:paraId="200B7C92">
      <w:pPr>
        <w:pStyle w:val="48"/>
        <w:keepNext w:val="0"/>
        <w:keepLines w:val="0"/>
        <w:widowControl/>
        <w:suppressLineNumbers w:val="0"/>
        <w:bidi w:val="0"/>
        <w:spacing w:before="0" w:beforeAutospacing="1" w:after="0" w:afterAutospacing="0" w:line="0" w:lineRule="atLeast"/>
        <w:ind w:left="0" w:right="0"/>
        <w:jc w:val="both"/>
      </w:pP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>I – SECRETARIA MUNICIPAL DE ASSISTÊNCIA E DESENVOLVIMENTO SOCIAL:</w:t>
      </w:r>
    </w:p>
    <w:p w14:paraId="43365915">
      <w:pPr>
        <w:pStyle w:val="48"/>
        <w:keepNext w:val="0"/>
        <w:keepLines w:val="0"/>
        <w:widowControl/>
        <w:suppressLineNumbers w:val="0"/>
        <w:bidi w:val="0"/>
        <w:spacing w:before="0" w:beforeAutospacing="1" w:after="0" w:afterAutospacing="0" w:line="0" w:lineRule="atLeast"/>
        <w:ind w:left="0" w:right="0"/>
        <w:jc w:val="both"/>
      </w:pP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>a) 13.01.00 – 08.244.4002-2.129 – 4.4.50.42 – Auxílios – Fonte 08 – Código de Aplicação 500.0183 – R$ 20.000,00.</w:t>
      </w:r>
    </w:p>
    <w:p w14:paraId="3A2E5CC8">
      <w:pPr>
        <w:pStyle w:val="48"/>
        <w:keepNext w:val="0"/>
        <w:keepLines w:val="0"/>
        <w:widowControl/>
        <w:suppressLineNumbers w:val="0"/>
        <w:bidi w:val="0"/>
        <w:spacing w:before="0" w:beforeAutospacing="1" w:after="0" w:afterAutospacing="0" w:line="0" w:lineRule="atLeast"/>
        <w:ind w:left="0" w:right="0" w:firstLine="1702"/>
        <w:jc w:val="both"/>
      </w:pP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 xml:space="preserve">Parágrafo único. O crédito adicional especial de que trata o </w:t>
      </w:r>
      <w:r>
        <w:rPr>
          <w:rFonts w:hint="default" w:ascii="Arial" w:hAnsi="Arial" w:cs="Arial"/>
          <w:i/>
          <w:iCs/>
          <w:color w:val="000000"/>
          <w:kern w:val="0"/>
          <w:sz w:val="24"/>
          <w:szCs w:val="24"/>
          <w:lang w:val="pt-BR" w:eastAsia="zh-CN" w:bidi="ar"/>
        </w:rPr>
        <w:t>caput</w:t>
      </w: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 xml:space="preserve"> deste artigo será coberto com anulação parcial da seguinte dotação orçamentária, nos termos do art. 43, § 1º, inciso III, da Lei Federal nº 4.320/1964:</w:t>
      </w:r>
    </w:p>
    <w:p w14:paraId="42DA3498">
      <w:pPr>
        <w:pStyle w:val="48"/>
        <w:keepNext w:val="0"/>
        <w:keepLines w:val="0"/>
        <w:widowControl/>
        <w:suppressLineNumbers w:val="0"/>
        <w:bidi w:val="0"/>
        <w:spacing w:before="0" w:beforeAutospacing="1" w:after="0" w:afterAutospacing="0" w:line="0" w:lineRule="atLeast"/>
        <w:ind w:left="0" w:right="0"/>
        <w:jc w:val="both"/>
      </w:pP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>a) 13.01.00 – 08.244.4002-2.129 – 3.3.50.43 – Subvenções Sociais – Fonte 08 – Código de Aplicação 500.0183 – R$ 20.000,00.</w:t>
      </w:r>
    </w:p>
    <w:p w14:paraId="74BAD56D">
      <w:pPr>
        <w:pStyle w:val="48"/>
        <w:keepNext w:val="0"/>
        <w:keepLines w:val="0"/>
        <w:widowControl/>
        <w:suppressLineNumbers w:val="0"/>
        <w:bidi w:val="0"/>
        <w:spacing w:before="0" w:beforeAutospacing="1" w:after="0" w:afterAutospacing="0" w:line="0" w:lineRule="atLeast"/>
        <w:ind w:left="0" w:right="0" w:firstLine="1702"/>
        <w:jc w:val="both"/>
      </w:pP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>Art. 2º Fica o Poder Executivo autorizado a abrir, no orçamento vigente, crédito adicional suplementar no valor de até R$ 200.000,00 (duzentos mil reais), a ser consignado no Programa Orçamentário da Câmara Municipal de Pirassununga, para atender à seguinte dotação orçamentária:</w:t>
      </w:r>
    </w:p>
    <w:p w14:paraId="7C2E4BFC">
      <w:pPr>
        <w:pStyle w:val="48"/>
        <w:keepNext w:val="0"/>
        <w:keepLines w:val="0"/>
        <w:widowControl/>
        <w:suppressLineNumbers w:val="0"/>
        <w:bidi w:val="0"/>
        <w:spacing w:before="0" w:beforeAutospacing="1" w:after="0" w:afterAutospacing="0" w:line="0" w:lineRule="atLeast"/>
        <w:ind w:left="0" w:right="0"/>
        <w:jc w:val="both"/>
      </w:pP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>I – CÂMARA MUNICIPAL DE PIRASSUNUNGA:</w:t>
      </w:r>
    </w:p>
    <w:p w14:paraId="5F2FC984">
      <w:pPr>
        <w:pStyle w:val="48"/>
        <w:keepNext w:val="0"/>
        <w:keepLines w:val="0"/>
        <w:widowControl/>
        <w:suppressLineNumbers w:val="0"/>
        <w:bidi w:val="0"/>
        <w:spacing w:before="0" w:beforeAutospacing="1" w:after="0" w:afterAutospacing="0" w:line="0" w:lineRule="atLeast"/>
        <w:ind w:left="0" w:right="0"/>
        <w:jc w:val="both"/>
      </w:pP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>a) 01.122.7005.2258.0000 – Manutenção dos Serviços Administrativos – 3.3.90.39.00 – Outros Serviços de Terceiros – Pessoa Jurídica – R$ 150.000,00;</w:t>
      </w:r>
    </w:p>
    <w:p w14:paraId="5B556589">
      <w:pPr>
        <w:pStyle w:val="48"/>
        <w:keepNext w:val="0"/>
        <w:keepLines w:val="0"/>
        <w:widowControl/>
        <w:suppressLineNumbers w:val="0"/>
        <w:bidi w:val="0"/>
        <w:spacing w:before="0" w:beforeAutospacing="1" w:after="0" w:afterAutospacing="0" w:line="0" w:lineRule="atLeast"/>
        <w:ind w:left="0" w:right="0"/>
        <w:jc w:val="both"/>
      </w:pP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>b) 01.122.7005.2258.0000 – Manutenção dos Serviços Administrativos – 3.3.90.40.00 – Serviços de Tecnologia da Informática e Comum. – P.J – R$ 50.000,00.</w:t>
      </w:r>
    </w:p>
    <w:p w14:paraId="6951E214">
      <w:pPr>
        <w:pStyle w:val="48"/>
        <w:keepNext w:val="0"/>
        <w:keepLines w:val="0"/>
        <w:widowControl/>
        <w:suppressLineNumbers w:val="0"/>
        <w:bidi w:val="0"/>
        <w:spacing w:before="0" w:beforeAutospacing="1" w:after="0" w:afterAutospacing="0" w:line="0" w:lineRule="atLeast"/>
        <w:ind w:left="0" w:right="0" w:firstLine="1702"/>
        <w:jc w:val="both"/>
      </w:pP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 xml:space="preserve">Parágrafo único. O crédito adicional suplementar de que trata o </w:t>
      </w:r>
      <w:r>
        <w:rPr>
          <w:rFonts w:hint="default" w:ascii="Arial" w:hAnsi="Arial" w:cs="Arial"/>
          <w:i/>
          <w:iCs/>
          <w:color w:val="000000"/>
          <w:kern w:val="0"/>
          <w:sz w:val="24"/>
          <w:szCs w:val="24"/>
          <w:lang w:val="pt-BR" w:eastAsia="zh-CN" w:bidi="ar"/>
        </w:rPr>
        <w:t>caput</w:t>
      </w: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 xml:space="preserve"> deste artigo será coberto com a anulação parcial da seguinte dotação orçamentária, nos termos do art. 43, § 1º, inciso III, da Lei Federal nº 4.320/1964:</w:t>
      </w:r>
    </w:p>
    <w:p w14:paraId="24678062">
      <w:pPr>
        <w:pStyle w:val="48"/>
        <w:keepNext w:val="0"/>
        <w:keepLines w:val="0"/>
        <w:widowControl/>
        <w:suppressLineNumbers w:val="0"/>
        <w:bidi w:val="0"/>
        <w:spacing w:before="0" w:beforeAutospacing="1" w:after="0" w:afterAutospacing="0" w:line="0" w:lineRule="atLeast"/>
        <w:ind w:left="0" w:right="0"/>
        <w:jc w:val="both"/>
      </w:pP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>a) 01.122.7005.1764.0000 – Projeto Executivo e Construção do Prédio do Legislativo 4.4.90.51.00 – Obras e Instalações – R$ 200.000,00.</w:t>
      </w:r>
    </w:p>
    <w:p w14:paraId="5ECFB0A8">
      <w:pPr>
        <w:pStyle w:val="48"/>
        <w:keepNext w:val="0"/>
        <w:keepLines w:val="0"/>
        <w:widowControl/>
        <w:suppressLineNumbers w:val="0"/>
        <w:bidi w:val="0"/>
        <w:spacing w:before="0" w:beforeAutospacing="1" w:after="0" w:afterAutospacing="0" w:line="0" w:lineRule="atLeast"/>
        <w:ind w:left="0" w:right="0" w:firstLine="1702"/>
        <w:jc w:val="both"/>
      </w:pPr>
      <w:r>
        <w:rPr>
          <w:rFonts w:hint="default" w:ascii="Arial" w:hAnsi="Arial" w:cs="Arial"/>
          <w:color w:val="000000"/>
          <w:kern w:val="0"/>
          <w:sz w:val="24"/>
          <w:szCs w:val="24"/>
          <w:lang w:val="pt-BR" w:eastAsia="zh-CN" w:bidi="ar"/>
        </w:rPr>
        <w:t>Art. 3º A Secretaria Municipal de Finanças, por meio da Seção de Contabilidade, procederá à compatibilização nas peças orçamentárias, nos termos das exigências do Projeto AUDESP do Tribunal de Contas do Estado de São Paulo.</w:t>
      </w:r>
    </w:p>
    <w:p w14:paraId="4C24CF1B">
      <w:pPr>
        <w:pStyle w:val="48"/>
        <w:keepNext w:val="0"/>
        <w:keepLines w:val="0"/>
        <w:widowControl/>
        <w:suppressLineNumbers w:val="0"/>
        <w:spacing w:after="0" w:afterAutospacing="0" w:line="0" w:lineRule="atLeast"/>
        <w:ind w:left="0" w:firstLine="1702"/>
        <w:jc w:val="both"/>
      </w:pPr>
      <w:r>
        <w:rPr>
          <w:rFonts w:hint="default" w:ascii="Arial" w:hAnsi="Arial" w:cs="Arial"/>
          <w:color w:val="000000"/>
          <w:sz w:val="24"/>
          <w:szCs w:val="24"/>
          <w:lang w:val="pt-BR"/>
        </w:rPr>
        <w:t>Art. 4º Esta Lei entra em vigor na data de sua publicação.</w:t>
      </w:r>
    </w:p>
    <w:p w14:paraId="55943314">
      <w:pPr>
        <w:pStyle w:val="48"/>
        <w:keepNext w:val="0"/>
        <w:keepLines w:val="0"/>
        <w:widowControl/>
        <w:suppressLineNumbers w:val="0"/>
        <w:spacing w:after="0" w:afterAutospacing="0" w:line="0" w:lineRule="atLeast"/>
        <w:ind w:left="0" w:firstLine="1702"/>
        <w:jc w:val="both"/>
      </w:pPr>
      <w:r>
        <w:rPr>
          <w:rFonts w:hint="default" w:ascii="Arial" w:hAnsi="Arial" w:cs="Arial"/>
          <w:color w:val="000000"/>
          <w:sz w:val="24"/>
          <w:szCs w:val="24"/>
          <w:lang w:val="pt-BR"/>
        </w:rPr>
        <w:t>Pirassununga, 23 de setembro de 2025.</w:t>
      </w:r>
    </w:p>
    <w:p w14:paraId="14AB2D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14:paraId="22A9578D">
      <w:pPr>
        <w:spacing w:line="276" w:lineRule="auto"/>
        <w:ind w:left="45" w:right="0"/>
        <w:jc w:val="both"/>
        <w:rPr>
          <w:rFonts w:ascii="Times New Roman" w:hAnsi="Times New Roman" w:eastAsia="Times New Roman" w:cs="Times New Roman"/>
          <w:b/>
          <w:i/>
        </w:rPr>
      </w:pPr>
    </w:p>
    <w:p w14:paraId="50229DCE">
      <w:pPr>
        <w:pStyle w:val="48"/>
        <w:keepNext w:val="0"/>
        <w:keepLines w:val="0"/>
        <w:widowControl/>
        <w:suppressLineNumbers w:val="0"/>
        <w:spacing w:after="0" w:afterAutospacing="0" w:line="0" w:lineRule="atLeast"/>
        <w:jc w:val="center"/>
        <w:rPr>
          <w:rFonts w:hint="default" w:ascii="Arial" w:hAnsi="Arial" w:eastAsia="SimSun" w:cs="Arial"/>
          <w:b/>
          <w:bCs/>
          <w:i/>
          <w:iCs/>
          <w:color w:val="000000"/>
          <w:sz w:val="24"/>
          <w:szCs w:val="24"/>
          <w:lang w:val="pt-BR"/>
        </w:rPr>
      </w:pPr>
      <w:r>
        <w:rPr>
          <w:rFonts w:hint="default" w:ascii="Arial" w:hAnsi="Arial" w:eastAsia="SimSun" w:cs="Arial"/>
          <w:b/>
          <w:bCs/>
          <w:i/>
          <w:iCs/>
          <w:color w:val="000000"/>
          <w:sz w:val="24"/>
          <w:szCs w:val="24"/>
          <w:lang w:val="pt-BR"/>
        </w:rPr>
        <w:t>Wallace Ananias de Freitas Bruno</w:t>
      </w:r>
      <w:r>
        <w:rPr>
          <w:rFonts w:hint="default" w:ascii="Arial" w:hAnsi="Arial" w:eastAsia="SimSun" w:cs="Arial"/>
          <w:b/>
          <w:bCs/>
          <w:i/>
          <w:iCs/>
          <w:color w:val="000000"/>
          <w:sz w:val="24"/>
          <w:szCs w:val="24"/>
          <w:lang w:val="pt-BR"/>
        </w:rPr>
        <w:br w:type="textWrapping"/>
      </w:r>
      <w:r>
        <w:rPr>
          <w:rFonts w:hint="default" w:ascii="Arial" w:hAnsi="Arial" w:eastAsia="SimSun" w:cs="Arial"/>
          <w:b/>
          <w:bCs/>
          <w:i/>
          <w:iCs/>
          <w:color w:val="000000"/>
          <w:sz w:val="24"/>
          <w:szCs w:val="24"/>
          <w:lang w:val="pt-BR"/>
        </w:rPr>
        <w:t>Presidente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 Unicode M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4117F">
    <w:pPr>
      <w:pStyle w:val="73"/>
    </w:pPr>
    <w:r>
      <w:drawing>
        <wp:anchor distT="0" distB="0" distL="0" distR="0" simplePos="0" relativeHeight="251661312" behindDoc="0" locked="0" layoutInCell="0" allowOverlap="1">
          <wp:simplePos x="0" y="0"/>
          <wp:positionH relativeFrom="column">
            <wp:posOffset>-420370</wp:posOffset>
          </wp:positionH>
          <wp:positionV relativeFrom="paragraph">
            <wp:posOffset>-377190</wp:posOffset>
          </wp:positionV>
          <wp:extent cx="6109335" cy="1007745"/>
          <wp:effectExtent l="0" t="0" r="5715" b="1905"/>
          <wp:wrapSquare wrapText="largest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/>
                  </pic:cNvPicPr>
                </pic:nvPicPr>
                <pic:blipFill>
                  <a:blip r:embed="rId1"/>
                  <a:srcRect l="-134" t="-807" r="-134" b="-807"/>
                  <a:stretch>
                    <a:fillRect/>
                  </a:stretch>
                </pic:blipFill>
                <pic:spPr>
                  <a:xfrm>
                    <a:off x="0" y="0"/>
                    <a:ext cx="6109335" cy="10077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AF124">
    <w:pPr>
      <w:pStyle w:val="66"/>
    </w:pPr>
    <w: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-502920</wp:posOffset>
          </wp:positionH>
          <wp:positionV relativeFrom="paragraph">
            <wp:posOffset>-392430</wp:posOffset>
          </wp:positionV>
          <wp:extent cx="6109335" cy="1007745"/>
          <wp:effectExtent l="0" t="0" r="5715" b="1905"/>
          <wp:wrapSquare wrapText="largest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/>
                  </pic:cNvPicPr>
                </pic:nvPicPr>
                <pic:blipFill>
                  <a:blip r:embed="rId1"/>
                  <a:srcRect l="-134" t="-807" r="-134" b="-807"/>
                  <a:stretch>
                    <a:fillRect/>
                  </a:stretch>
                </pic:blipFill>
                <pic:spPr>
                  <a:xfrm>
                    <a:off x="0" y="0"/>
                    <a:ext cx="6109335" cy="10077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8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4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9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90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0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3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doNotValidateAgainstSchema/>
  <w:doNotDemarcateInvalidXml/>
  <w:hdrShapeDefaults>
    <o:shapelayout v:ext="edit">
      <o:idmap v:ext="edit" data="2"/>
    </o:shapelayout>
  </w:hdrShapeDefaults>
  <w:compat>
    <w:spaceForUL/>
    <w:doNotLeaveBackslashAlone/>
    <w:ulTrailSpace/>
    <w:doNotExpandShiftReturn/>
    <w:adjustLineHeightInTable/>
    <w:doNotBreakWrappedTables/>
    <w:doNotWrapTextWithPunct/>
    <w:doNotUseEastAsianBreak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48593B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067C06C0"/>
    <w:rsid w:val="4C48593B"/>
    <w:rsid w:val="617F76F8"/>
    <w:rsid w:val="705C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2">
    <w:name w:val="heading 1"/>
    <w:next w:val="1"/>
    <w:qFormat/>
    <w:uiPriority w:val="0"/>
    <w:pPr>
      <w:keepNext/>
      <w:bidi w:val="0"/>
      <w:spacing w:before="0" w:beforeAutospacing="1" w:after="0" w:afterAutospacing="1"/>
      <w:jc w:val="center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uiPriority w:val="0"/>
    <w:rPr>
      <w:sz w:val="21"/>
      <w:szCs w:val="21"/>
    </w:rPr>
  </w:style>
  <w:style w:type="character" w:styleId="17">
    <w:name w:val="FollowedHyperlink"/>
    <w:basedOn w:val="11"/>
    <w:uiPriority w:val="0"/>
    <w:rPr>
      <w:color w:val="800080"/>
      <w:u w:val="single"/>
    </w:rPr>
  </w:style>
  <w:style w:type="character" w:styleId="18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uiPriority w:val="0"/>
  </w:style>
  <w:style w:type="character" w:styleId="22">
    <w:name w:val="HTML Sample"/>
    <w:basedOn w:val="11"/>
    <w:uiPriority w:val="0"/>
    <w:rPr>
      <w:rFonts w:ascii="Courier New" w:hAnsi="Courier New" w:cs="Courier New"/>
    </w:rPr>
  </w:style>
  <w:style w:type="character" w:styleId="23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uiPriority w:val="0"/>
    <w:rPr>
      <w:vertAlign w:val="superscript"/>
    </w:rPr>
  </w:style>
  <w:style w:type="character" w:styleId="25">
    <w:name w:val="HTML Cite"/>
    <w:basedOn w:val="11"/>
    <w:uiPriority w:val="0"/>
    <w:rPr>
      <w:i/>
      <w:iCs/>
    </w:rPr>
  </w:style>
  <w:style w:type="character" w:styleId="26">
    <w:name w:val="HTML Definition"/>
    <w:basedOn w:val="11"/>
    <w:qFormat/>
    <w:uiPriority w:val="0"/>
    <w:rPr>
      <w:i/>
      <w:iCs/>
    </w:rPr>
  </w:style>
  <w:style w:type="character" w:styleId="27">
    <w:name w:val="Hyperlink"/>
    <w:basedOn w:val="11"/>
    <w:uiPriority w:val="0"/>
    <w:rPr>
      <w:color w:val="0000FF"/>
      <w:u w:val="single"/>
    </w:rPr>
  </w:style>
  <w:style w:type="character" w:styleId="28">
    <w:name w:val="page number"/>
    <w:basedOn w:val="11"/>
    <w:uiPriority w:val="0"/>
  </w:style>
  <w:style w:type="character" w:styleId="29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uiPriority w:val="0"/>
    <w:pPr>
      <w:ind w:left="283" w:hanging="283"/>
    </w:pPr>
  </w:style>
  <w:style w:type="paragraph" w:styleId="32">
    <w:name w:val="Body Text First Indent 2"/>
    <w:basedOn w:val="33"/>
    <w:uiPriority w:val="0"/>
    <w:pPr>
      <w:ind w:firstLine="210"/>
    </w:pPr>
  </w:style>
  <w:style w:type="paragraph" w:styleId="33">
    <w:name w:val="Body Text Indent"/>
    <w:basedOn w:val="1"/>
    <w:uiPriority w:val="0"/>
    <w:pPr>
      <w:spacing w:after="120"/>
      <w:ind w:left="283"/>
    </w:pPr>
  </w:style>
  <w:style w:type="paragraph" w:styleId="34">
    <w:name w:val="toc 9"/>
    <w:basedOn w:val="1"/>
    <w:next w:val="1"/>
    <w:uiPriority w:val="0"/>
    <w:pPr>
      <w:ind w:left="3360" w:leftChars="1600"/>
    </w:pPr>
  </w:style>
  <w:style w:type="paragraph" w:styleId="35">
    <w:name w:val="Body Text"/>
    <w:basedOn w:val="1"/>
    <w:uiPriority w:val="0"/>
    <w:pPr>
      <w:spacing w:after="120"/>
    </w:pPr>
  </w:style>
  <w:style w:type="paragraph" w:styleId="36">
    <w:name w:val="toc 6"/>
    <w:basedOn w:val="1"/>
    <w:next w:val="1"/>
    <w:uiPriority w:val="0"/>
    <w:pPr>
      <w:ind w:left="2100" w:leftChars="1000"/>
    </w:pPr>
  </w:style>
  <w:style w:type="paragraph" w:styleId="37">
    <w:name w:val="Block Text"/>
    <w:basedOn w:val="1"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uiPriority w:val="0"/>
    <w:pPr>
      <w:ind w:left="1680" w:leftChars="800"/>
    </w:pPr>
  </w:style>
  <w:style w:type="paragraph" w:styleId="40">
    <w:name w:val="Body Text Indent 2"/>
    <w:basedOn w:val="1"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uiPriority w:val="0"/>
    <w:pPr>
      <w:ind w:left="1400" w:leftChars="1400"/>
    </w:pPr>
  </w:style>
  <w:style w:type="paragraph" w:styleId="42">
    <w:name w:val="table of figures"/>
    <w:basedOn w:val="1"/>
    <w:next w:val="1"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uiPriority w:val="0"/>
    <w:pPr>
      <w:ind w:left="1132" w:hanging="283"/>
    </w:pPr>
  </w:style>
  <w:style w:type="paragraph" w:styleId="45">
    <w:name w:val="List Bullet 5"/>
    <w:basedOn w:val="1"/>
    <w:uiPriority w:val="0"/>
    <w:pPr>
      <w:numPr>
        <w:ilvl w:val="0"/>
        <w:numId w:val="1"/>
      </w:numPr>
    </w:pPr>
  </w:style>
  <w:style w:type="paragraph" w:styleId="46">
    <w:name w:val="endnote text"/>
    <w:basedOn w:val="1"/>
    <w:qFormat/>
    <w:uiPriority w:val="0"/>
    <w:pPr>
      <w:snapToGrid w:val="0"/>
      <w:jc w:val="left"/>
    </w:pPr>
  </w:style>
  <w:style w:type="paragraph" w:styleId="47">
    <w:name w:val="List Bullet 3"/>
    <w:basedOn w:val="1"/>
    <w:uiPriority w:val="0"/>
    <w:pPr>
      <w:numPr>
        <w:ilvl w:val="0"/>
        <w:numId w:val="2"/>
      </w:numPr>
    </w:pPr>
  </w:style>
  <w:style w:type="paragraph" w:styleId="48">
    <w:name w:val="Normal (Web)"/>
    <w:uiPriority w:val="0"/>
    <w:pPr>
      <w:bidi w:val="0"/>
      <w:spacing w:before="0" w:beforeAutospacing="1" w:after="0" w:afterAutospacing="1"/>
      <w:ind w:left="0" w:right="0"/>
      <w:jc w:val="left"/>
    </w:pPr>
    <w:rPr>
      <w:kern w:val="0"/>
      <w:szCs w:val="24"/>
      <w:lang w:val="en-US" w:eastAsia="zh-CN" w:bidi="ar"/>
    </w:rPr>
  </w:style>
  <w:style w:type="paragraph" w:styleId="49">
    <w:name w:val="index 2"/>
    <w:basedOn w:val="1"/>
    <w:next w:val="1"/>
    <w:qFormat/>
    <w:uiPriority w:val="0"/>
    <w:pPr>
      <w:ind w:left="200" w:leftChars="200"/>
    </w:pPr>
  </w:style>
  <w:style w:type="paragraph" w:styleId="50">
    <w:name w:val="List Bullet 2"/>
    <w:basedOn w:val="1"/>
    <w:uiPriority w:val="0"/>
    <w:pPr>
      <w:numPr>
        <w:ilvl w:val="0"/>
        <w:numId w:val="3"/>
      </w:numPr>
    </w:pPr>
  </w:style>
  <w:style w:type="paragraph" w:styleId="51">
    <w:name w:val="Salutation"/>
    <w:basedOn w:val="1"/>
    <w:next w:val="1"/>
    <w:uiPriority w:val="0"/>
  </w:style>
  <w:style w:type="paragraph" w:styleId="52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3">
    <w:name w:val="index 7"/>
    <w:basedOn w:val="1"/>
    <w:next w:val="1"/>
    <w:uiPriority w:val="0"/>
    <w:pPr>
      <w:ind w:left="1200" w:leftChars="1200"/>
    </w:pPr>
  </w:style>
  <w:style w:type="paragraph" w:styleId="54">
    <w:name w:val="Plain Text"/>
    <w:basedOn w:val="1"/>
    <w:uiPriority w:val="0"/>
    <w:rPr>
      <w:rFonts w:ascii="Courier New" w:hAnsi="Courier New" w:cs="Courier New"/>
      <w:sz w:val="20"/>
    </w:rPr>
  </w:style>
  <w:style w:type="paragraph" w:styleId="55">
    <w:name w:val="toc 4"/>
    <w:basedOn w:val="1"/>
    <w:next w:val="1"/>
    <w:uiPriority w:val="0"/>
    <w:pPr>
      <w:ind w:left="1260" w:leftChars="600"/>
    </w:pPr>
  </w:style>
  <w:style w:type="paragraph" w:styleId="56">
    <w:name w:val="List Continue"/>
    <w:basedOn w:val="1"/>
    <w:uiPriority w:val="0"/>
    <w:pPr>
      <w:spacing w:after="120"/>
      <w:ind w:left="283"/>
    </w:pPr>
  </w:style>
  <w:style w:type="paragraph" w:styleId="57">
    <w:name w:val="envelope address"/>
    <w:basedOn w:val="1"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8">
    <w:name w:val="toc 8"/>
    <w:basedOn w:val="1"/>
    <w:next w:val="1"/>
    <w:uiPriority w:val="0"/>
    <w:pPr>
      <w:ind w:left="2940" w:leftChars="1400"/>
    </w:pPr>
  </w:style>
  <w:style w:type="paragraph" w:styleId="59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60">
    <w:name w:val="Signature"/>
    <w:basedOn w:val="1"/>
    <w:uiPriority w:val="0"/>
    <w:pPr>
      <w:ind w:left="4252"/>
    </w:pPr>
  </w:style>
  <w:style w:type="paragraph" w:styleId="61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62">
    <w:name w:val="List Number 2"/>
    <w:basedOn w:val="1"/>
    <w:uiPriority w:val="0"/>
    <w:pPr>
      <w:numPr>
        <w:ilvl w:val="0"/>
        <w:numId w:val="4"/>
      </w:numPr>
    </w:pPr>
  </w:style>
  <w:style w:type="paragraph" w:styleId="63">
    <w:name w:val="index heading"/>
    <w:basedOn w:val="1"/>
    <w:next w:val="64"/>
    <w:uiPriority w:val="0"/>
    <w:rPr>
      <w:rFonts w:ascii="Arial" w:hAnsi="Arial" w:cs="Arial"/>
      <w:b/>
      <w:bCs/>
    </w:rPr>
  </w:style>
  <w:style w:type="paragraph" w:styleId="64">
    <w:name w:val="index 1"/>
    <w:basedOn w:val="1"/>
    <w:next w:val="1"/>
    <w:uiPriority w:val="0"/>
  </w:style>
  <w:style w:type="paragraph" w:styleId="65">
    <w:name w:val="Body Text 2"/>
    <w:basedOn w:val="1"/>
    <w:uiPriority w:val="0"/>
    <w:pPr>
      <w:spacing w:after="120" w:line="480" w:lineRule="auto"/>
    </w:pPr>
  </w:style>
  <w:style w:type="paragraph" w:styleId="66">
    <w:name w:val="header"/>
    <w:basedOn w:val="67"/>
    <w:uiPriority w:val="0"/>
    <w:pPr>
      <w:tabs>
        <w:tab w:val="center" w:pos="4252"/>
        <w:tab w:val="right" w:pos="8504"/>
      </w:tabs>
    </w:pPr>
  </w:style>
  <w:style w:type="paragraph" w:customStyle="1" w:styleId="67">
    <w:name w:val="Cabeçalho e Rodapé"/>
    <w:basedOn w:val="1"/>
    <w:uiPriority w:val="0"/>
    <w:pPr>
      <w:suppressLineNumbers/>
      <w:tabs>
        <w:tab w:val="center" w:pos="4819"/>
        <w:tab w:val="right" w:pos="9638"/>
      </w:tabs>
    </w:pPr>
  </w:style>
  <w:style w:type="paragraph" w:styleId="68">
    <w:name w:val="List Number 5"/>
    <w:basedOn w:val="1"/>
    <w:uiPriority w:val="0"/>
    <w:pPr>
      <w:numPr>
        <w:ilvl w:val="0"/>
        <w:numId w:val="5"/>
      </w:numPr>
    </w:pPr>
  </w:style>
  <w:style w:type="paragraph" w:styleId="69">
    <w:name w:val="index 6"/>
    <w:basedOn w:val="1"/>
    <w:next w:val="1"/>
    <w:uiPriority w:val="0"/>
    <w:pPr>
      <w:ind w:left="1000" w:leftChars="1000"/>
    </w:pPr>
  </w:style>
  <w:style w:type="paragraph" w:styleId="70">
    <w:name w:val="index 9"/>
    <w:basedOn w:val="1"/>
    <w:next w:val="1"/>
    <w:uiPriority w:val="0"/>
    <w:pPr>
      <w:ind w:left="1600" w:leftChars="1600"/>
    </w:pPr>
  </w:style>
  <w:style w:type="paragraph" w:styleId="71">
    <w:name w:val="annotation subject"/>
    <w:basedOn w:val="38"/>
    <w:next w:val="38"/>
    <w:uiPriority w:val="0"/>
    <w:rPr>
      <w:b/>
      <w:bCs/>
    </w:rPr>
  </w:style>
  <w:style w:type="paragraph" w:styleId="72">
    <w:name w:val="List Continue 3"/>
    <w:basedOn w:val="1"/>
    <w:uiPriority w:val="0"/>
    <w:pPr>
      <w:spacing w:after="120"/>
      <w:ind w:left="849"/>
    </w:pPr>
  </w:style>
  <w:style w:type="paragraph" w:styleId="73">
    <w:name w:val="footer"/>
    <w:basedOn w:val="67"/>
    <w:uiPriority w:val="0"/>
    <w:pPr>
      <w:tabs>
        <w:tab w:val="center" w:pos="4252"/>
        <w:tab w:val="right" w:pos="8504"/>
        <w:tab w:val="clear" w:pos="4819"/>
        <w:tab w:val="clear" w:pos="9638"/>
      </w:tabs>
    </w:pPr>
  </w:style>
  <w:style w:type="paragraph" w:styleId="74">
    <w:name w:val="HTML Address"/>
    <w:basedOn w:val="1"/>
    <w:uiPriority w:val="0"/>
    <w:rPr>
      <w:i/>
      <w:iCs/>
    </w:rPr>
  </w:style>
  <w:style w:type="paragraph" w:styleId="75">
    <w:name w:val="index 4"/>
    <w:basedOn w:val="1"/>
    <w:next w:val="1"/>
    <w:uiPriority w:val="0"/>
    <w:pPr>
      <w:ind w:left="600" w:leftChars="600"/>
    </w:pPr>
  </w:style>
  <w:style w:type="paragraph" w:styleId="76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7">
    <w:name w:val="Document Map"/>
    <w:basedOn w:val="1"/>
    <w:uiPriority w:val="0"/>
    <w:pPr>
      <w:shd w:val="clear" w:color="auto" w:fill="000080"/>
    </w:pPr>
  </w:style>
  <w:style w:type="paragraph" w:styleId="78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9">
    <w:name w:val="toc 7"/>
    <w:basedOn w:val="1"/>
    <w:next w:val="1"/>
    <w:uiPriority w:val="0"/>
    <w:pPr>
      <w:ind w:left="2520" w:leftChars="1200"/>
    </w:pPr>
  </w:style>
  <w:style w:type="paragraph" w:styleId="80">
    <w:name w:val="List Continue 2"/>
    <w:basedOn w:val="1"/>
    <w:uiPriority w:val="0"/>
    <w:pPr>
      <w:spacing w:after="120"/>
      <w:ind w:left="566"/>
    </w:pPr>
  </w:style>
  <w:style w:type="paragraph" w:styleId="8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2">
    <w:name w:val="List 3"/>
    <w:basedOn w:val="1"/>
    <w:uiPriority w:val="0"/>
    <w:pPr>
      <w:ind w:left="849" w:hanging="283"/>
    </w:pPr>
  </w:style>
  <w:style w:type="paragraph" w:styleId="83">
    <w:name w:val="Body Text Indent 3"/>
    <w:basedOn w:val="1"/>
    <w:uiPriority w:val="0"/>
    <w:pPr>
      <w:spacing w:after="120"/>
      <w:ind w:left="283"/>
    </w:pPr>
    <w:rPr>
      <w:sz w:val="16"/>
      <w:szCs w:val="16"/>
    </w:rPr>
  </w:style>
  <w:style w:type="paragraph" w:styleId="84">
    <w:name w:val="table of authorities"/>
    <w:basedOn w:val="1"/>
    <w:next w:val="1"/>
    <w:uiPriority w:val="0"/>
    <w:pPr>
      <w:ind w:left="420" w:leftChars="200"/>
    </w:pPr>
  </w:style>
  <w:style w:type="paragraph" w:styleId="85">
    <w:name w:val="Date"/>
    <w:basedOn w:val="1"/>
    <w:next w:val="1"/>
    <w:uiPriority w:val="0"/>
  </w:style>
  <w:style w:type="paragraph" w:styleId="86">
    <w:name w:val="toc 3"/>
    <w:basedOn w:val="1"/>
    <w:next w:val="1"/>
    <w:uiPriority w:val="0"/>
    <w:pPr>
      <w:ind w:left="840" w:leftChars="400"/>
    </w:pPr>
  </w:style>
  <w:style w:type="paragraph" w:styleId="87">
    <w:name w:val="List 5"/>
    <w:basedOn w:val="1"/>
    <w:uiPriority w:val="0"/>
    <w:pPr>
      <w:ind w:left="1415" w:hanging="283"/>
    </w:pPr>
  </w:style>
  <w:style w:type="paragraph" w:styleId="88">
    <w:name w:val="Closing"/>
    <w:basedOn w:val="1"/>
    <w:uiPriority w:val="0"/>
    <w:pPr>
      <w:ind w:left="4252"/>
    </w:pPr>
  </w:style>
  <w:style w:type="paragraph" w:styleId="89">
    <w:name w:val="List Number 3"/>
    <w:basedOn w:val="1"/>
    <w:uiPriority w:val="0"/>
    <w:pPr>
      <w:numPr>
        <w:ilvl w:val="0"/>
        <w:numId w:val="6"/>
      </w:numPr>
    </w:pPr>
  </w:style>
  <w:style w:type="paragraph" w:styleId="90">
    <w:name w:val="List Bullet 4"/>
    <w:basedOn w:val="1"/>
    <w:uiPriority w:val="0"/>
    <w:pPr>
      <w:numPr>
        <w:ilvl w:val="0"/>
        <w:numId w:val="7"/>
      </w:numPr>
    </w:pPr>
  </w:style>
  <w:style w:type="paragraph" w:styleId="91">
    <w:name w:val="E-mail Signature"/>
    <w:basedOn w:val="1"/>
    <w:uiPriority w:val="0"/>
  </w:style>
  <w:style w:type="paragraph" w:styleId="92">
    <w:name w:val="Balloon Text"/>
    <w:basedOn w:val="1"/>
    <w:uiPriority w:val="0"/>
    <w:rPr>
      <w:sz w:val="16"/>
      <w:szCs w:val="16"/>
    </w:rPr>
  </w:style>
  <w:style w:type="paragraph" w:styleId="93">
    <w:name w:val="List Continue 4"/>
    <w:basedOn w:val="1"/>
    <w:uiPriority w:val="0"/>
    <w:pPr>
      <w:spacing w:after="120"/>
      <w:ind w:left="1132"/>
    </w:pPr>
  </w:style>
  <w:style w:type="paragraph" w:styleId="94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5">
    <w:name w:val="index 3"/>
    <w:basedOn w:val="1"/>
    <w:next w:val="1"/>
    <w:uiPriority w:val="0"/>
    <w:pPr>
      <w:ind w:left="400" w:leftChars="400"/>
    </w:pPr>
  </w:style>
  <w:style w:type="paragraph" w:styleId="96">
    <w:name w:val="List 2"/>
    <w:basedOn w:val="1"/>
    <w:uiPriority w:val="0"/>
    <w:pPr>
      <w:ind w:left="566" w:hanging="283"/>
    </w:pPr>
  </w:style>
  <w:style w:type="paragraph" w:styleId="97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98">
    <w:name w:val="List Bullet"/>
    <w:basedOn w:val="1"/>
    <w:uiPriority w:val="0"/>
    <w:pPr>
      <w:numPr>
        <w:ilvl w:val="0"/>
        <w:numId w:val="8"/>
      </w:numPr>
    </w:pPr>
  </w:style>
  <w:style w:type="paragraph" w:styleId="99">
    <w:name w:val="Normal Indent"/>
    <w:basedOn w:val="1"/>
    <w:uiPriority w:val="0"/>
    <w:pPr>
      <w:ind w:left="708"/>
    </w:pPr>
  </w:style>
  <w:style w:type="paragraph" w:styleId="100">
    <w:name w:val="index 5"/>
    <w:basedOn w:val="1"/>
    <w:next w:val="1"/>
    <w:uiPriority w:val="0"/>
    <w:pPr>
      <w:ind w:left="800" w:leftChars="800"/>
    </w:pPr>
  </w:style>
  <w:style w:type="paragraph" w:styleId="101">
    <w:name w:val="toc 1"/>
    <w:basedOn w:val="1"/>
    <w:next w:val="1"/>
    <w:uiPriority w:val="0"/>
  </w:style>
  <w:style w:type="paragraph" w:styleId="102">
    <w:name w:val="List Continue 5"/>
    <w:basedOn w:val="1"/>
    <w:uiPriority w:val="0"/>
    <w:pPr>
      <w:spacing w:after="120"/>
      <w:ind w:left="1415"/>
    </w:pPr>
  </w:style>
  <w:style w:type="paragraph" w:styleId="103">
    <w:name w:val="List Number"/>
    <w:basedOn w:val="1"/>
    <w:uiPriority w:val="0"/>
    <w:pPr>
      <w:numPr>
        <w:ilvl w:val="0"/>
        <w:numId w:val="9"/>
      </w:numPr>
    </w:pPr>
  </w:style>
  <w:style w:type="paragraph" w:styleId="104">
    <w:name w:val="List Number 4"/>
    <w:basedOn w:val="1"/>
    <w:uiPriority w:val="0"/>
    <w:pPr>
      <w:numPr>
        <w:ilvl w:val="0"/>
        <w:numId w:val="10"/>
      </w:numPr>
    </w:pPr>
  </w:style>
  <w:style w:type="paragraph" w:styleId="105">
    <w:name w:val="Body Text First Indent"/>
    <w:basedOn w:val="35"/>
    <w:uiPriority w:val="0"/>
    <w:pPr>
      <w:ind w:firstLine="210"/>
    </w:pPr>
  </w:style>
  <w:style w:type="paragraph" w:styleId="106">
    <w:name w:val="envelope return"/>
    <w:basedOn w:val="1"/>
    <w:uiPriority w:val="0"/>
    <w:rPr>
      <w:rFonts w:ascii="Arial" w:hAnsi="Arial" w:cs="Arial"/>
      <w:sz w:val="20"/>
    </w:rPr>
  </w:style>
  <w:style w:type="paragraph" w:styleId="107">
    <w:name w:val="Note Heading"/>
    <w:basedOn w:val="1"/>
    <w:next w:val="1"/>
    <w:uiPriority w:val="0"/>
  </w:style>
  <w:style w:type="table" w:styleId="108">
    <w:name w:val="Table Classic 1"/>
    <w:basedOn w:val="12"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lassic 2"/>
    <w:basedOn w:val="12"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7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1">
    <w:name w:val="Table Classic 3"/>
    <w:basedOn w:val="12"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Contemporary"/>
    <w:basedOn w:val="12"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3">
    <w:name w:val="Table Classic 4"/>
    <w:basedOn w:val="12"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Web 1"/>
    <w:basedOn w:val="12"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Colorful 1"/>
    <w:basedOn w:val="12"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Web 2"/>
    <w:basedOn w:val="12"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olorful 2"/>
    <w:basedOn w:val="12"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 8"/>
    <w:basedOn w:val="12"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Colorful 3"/>
    <w:basedOn w:val="12"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0">
    <w:name w:val="Table 3D effects 1"/>
    <w:basedOn w:val="12"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Elegant"/>
    <w:basedOn w:val="12"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2"/>
    <w:basedOn w:val="12"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3D effects 3"/>
    <w:basedOn w:val="12"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4">
    <w:name w:val="Table Grid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5">
    <w:name w:val="Table Grid 1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2"/>
    <w:basedOn w:val="12"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3"/>
    <w:basedOn w:val="12"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4"/>
    <w:basedOn w:val="12"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Grid 5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Grid 6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1">
    <w:name w:val="Table Theme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2">
    <w:name w:val="Table Web 3"/>
    <w:basedOn w:val="12"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1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2"/>
    <w:basedOn w:val="12"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3"/>
    <w:basedOn w:val="12"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Columns 4"/>
    <w:basedOn w:val="12"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7">
    <w:name w:val="Table Columns 5"/>
    <w:basedOn w:val="12"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8">
    <w:name w:val="Table List 1"/>
    <w:basedOn w:val="12"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2"/>
    <w:basedOn w:val="12"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3"/>
    <w:basedOn w:val="12"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List 4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2">
    <w:name w:val="Table List 5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3">
    <w:name w:val="Table List 6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4">
    <w:name w:val="Table List 7"/>
    <w:basedOn w:val="12"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5">
    <w:name w:val="Table List 8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6">
    <w:name w:val="Table Professional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7">
    <w:name w:val="Table Simple 1"/>
    <w:basedOn w:val="12"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2"/>
    <w:basedOn w:val="12"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9">
    <w:name w:val="Table Simple 3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0">
    <w:name w:val="Table Subtle 1"/>
    <w:basedOn w:val="12"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1">
    <w:name w:val="Table Subtle 2"/>
    <w:basedOn w:val="12"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2">
    <w:name w:val="Estilo2"/>
    <w:basedOn w:val="1"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paragraph" w:customStyle="1" w:styleId="153">
    <w:name w:val="western"/>
    <w:uiPriority w:val="0"/>
    <w:pPr>
      <w:jc w:val="left"/>
    </w:pPr>
    <w:rPr>
      <w:rFonts w:hint="default" w:ascii="Liberation Serif" w:hAnsi="Liberation Serif" w:eastAsia="Liberation Serif" w:cs="Liberation Serif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45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2025-09-23T12:44:00Z</dcterms:created>
  <dc:creator>Kamilly</dc:creator>
  <cp:lastModifiedBy>Kamilly</cp:lastModifiedBy>
  <dcterms:modified xsi:type="dcterms:W3CDTF">2025-09-23T13:32:05Z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1CD0FE7EFAAB4845B0F7B6794DFCD40B_11</vt:lpwstr>
  </property>
</Properties>
</file>