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1283/2025-SG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4 de novembro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779/2025 de autoria do vereador REINALDO CARIDADE, subscrito por demais edis, que foi apresentado e aprovado em sessão ordinária desta Casa de Leis, realizada em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3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3A9EC198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 xml:space="preserve">Dr. Rafael Franceschini Leite </w:t>
      </w:r>
    </w:p>
    <w:p w14:paraId="03F99264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Presidente da 9ª Subseção da OAB Pirassununga(OAB/SP)</w:t>
      </w:r>
    </w:p>
    <w:p w14:paraId="0140BED1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rafael@fleite.adv.br</w:t>
      </w:r>
    </w:p>
    <w:p w14:paraId="0D9CC19D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pirassununga@oabsp.org.br 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20F515EA"/>
    <w:rsid w:val="21224F5C"/>
    <w:rsid w:val="227A4BBB"/>
    <w:rsid w:val="279F33C2"/>
    <w:rsid w:val="2AAF2103"/>
    <w:rsid w:val="2ECD56B3"/>
    <w:rsid w:val="3A623881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0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2025-11-04T16:51:43Z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