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1288/2025-SG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highlight w:val="none"/>
          <w:shd w:val="clear" w:color="auto" w:fill="auto"/>
          <w:lang w:val="pt-BR"/>
        </w:rPr>
        <w:t>Excelent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íssimo Senhor,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a Vossa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Excelência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785/2025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FABRÍCIO LUBRECHET,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Excelent</w:t>
      </w:r>
      <w:r>
        <w:rPr>
          <w:rFonts w:ascii="Arial" w:hAnsi="Arial"/>
          <w:sz w:val="24"/>
          <w:szCs w:val="24"/>
          <w:shd w:val="clear" w:color="auto" w:fill="auto"/>
        </w:rPr>
        <w:t>íssimo Senhor,</w:t>
      </w:r>
    </w:p>
    <w:p w14:paraId="7941223E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Hugo Motta Wanderley da Nóbrega</w:t>
      </w:r>
    </w:p>
    <w:p w14:paraId="225EC12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Presidente da Câmara dos Deputados </w:t>
      </w:r>
    </w:p>
    <w:p w14:paraId="0D3E898E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dep.hugomotta@camara.leg.br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2F7C6051"/>
    <w:rsid w:val="372C7944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2025-11-04T16:54:47Z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