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1356/2025-SG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25 de novembro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es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Encaminhamos a Vossa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hint="default"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834/2025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24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Novembro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s</w:t>
      </w:r>
      <w:r>
        <w:rPr>
          <w:rFonts w:ascii="Arial" w:hAnsi="Arial"/>
          <w:sz w:val="24"/>
          <w:szCs w:val="24"/>
          <w:shd w:val="clear" w:color="auto" w:fill="auto"/>
        </w:rPr>
        <w:t xml:space="preserve"> Senhor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es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1FAA5FAC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jc w:val="both"/>
        <w:rPr>
          <w:i w:val="0"/>
          <w:iCs w:val="0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/>
        </w:rPr>
        <w:t>Alcides Fávaro</w:t>
      </w:r>
    </w:p>
    <w:p w14:paraId="6E89A7BA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jc w:val="both"/>
        <w:rPr>
          <w:i w:val="0"/>
          <w:iCs w:val="0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lang w:val="pt-BR"/>
        </w:rPr>
        <w:t>Rogério Chagas</w:t>
      </w:r>
    </w:p>
    <w:p w14:paraId="77AF544F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jc w:val="both"/>
        <w:rPr>
          <w:i w:val="0"/>
          <w:iCs w:val="0"/>
        </w:rPr>
      </w:pPr>
      <w:r>
        <w:rPr>
          <w:rFonts w:hint="default" w:ascii="Arial" w:hAnsi="Arial" w:cs="Arial"/>
          <w:b/>
          <w:bCs/>
          <w:i w:val="0"/>
          <w:iCs w:val="0"/>
          <w:color w:val="000000"/>
          <w:sz w:val="24"/>
          <w:szCs w:val="24"/>
          <w:lang w:val="pt-BR"/>
        </w:rPr>
        <w:t>Denis Bertan</w:t>
      </w:r>
    </w:p>
    <w:p w14:paraId="7E80FA0F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jc w:val="both"/>
        <w:rPr>
          <w:b w:val="0"/>
          <w:bCs w:val="0"/>
          <w:i w:val="0"/>
          <w:iCs w:val="0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lang w:val="pt-BR"/>
        </w:rPr>
        <w:t>Pastor Presidente</w:t>
      </w:r>
    </w:p>
    <w:p w14:paraId="47B96BC0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jc w:val="both"/>
        <w:rPr>
          <w:b w:val="0"/>
          <w:bCs w:val="0"/>
          <w:i w:val="0"/>
          <w:iCs w:val="0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lang w:val="pt-BR"/>
        </w:rPr>
        <w:t xml:space="preserve">Pastor Setorial </w:t>
      </w:r>
    </w:p>
    <w:p w14:paraId="54448519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jc w:val="both"/>
        <w:rPr>
          <w:b w:val="0"/>
          <w:bCs w:val="0"/>
          <w:i w:val="0"/>
          <w:iCs w:val="0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lang w:val="pt-BR"/>
        </w:rPr>
        <w:t xml:space="preserve">Dirigente Local Pastor </w:t>
      </w: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/>
        </w:rPr>
        <w:t xml:space="preserve">Assembleia de Deus </w:t>
      </w:r>
      <w:r>
        <w:rPr>
          <w:rFonts w:hint="default" w:ascii="Arial" w:hAnsi="Arial" w:cs="Arial"/>
          <w:b w:val="0"/>
          <w:bCs w:val="0"/>
          <w:i w:val="0"/>
          <w:iCs w:val="0"/>
          <w:color w:val="000000"/>
          <w:sz w:val="24"/>
          <w:szCs w:val="24"/>
          <w:lang w:val="pt-BR"/>
        </w:rPr>
        <w:t>– Ministério Ipiranga da Vila Santa Fé</w:t>
      </w:r>
    </w:p>
    <w:p w14:paraId="6984305D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jc w:val="both"/>
        <w:rPr>
          <w:b w:val="0"/>
          <w:bCs w:val="0"/>
          <w:i w:val="0"/>
          <w:iCs w:val="0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lang w:val="pt-BR"/>
        </w:rPr>
        <w:t>Rua Santa Inês, N°171 Vila Santa Fé</w:t>
      </w:r>
    </w:p>
    <w:p w14:paraId="006503F5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13640-434 Pirassununga-SP</w:t>
      </w:r>
    </w:p>
    <w:p w14:paraId="1A036ABE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bookmarkStart w:id="1" w:name="_GoBack"/>
      <w:bookmarkEnd w:id="1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1EAE7D55"/>
    <w:rsid w:val="21224F5C"/>
    <w:rsid w:val="227A4BBB"/>
    <w:rsid w:val="279F33C2"/>
    <w:rsid w:val="2AAF2103"/>
    <w:rsid w:val="2ECD56B3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9F01BEC"/>
    <w:rsid w:val="4B4B3955"/>
    <w:rsid w:val="53710851"/>
    <w:rsid w:val="5463197D"/>
    <w:rsid w:val="569B456B"/>
    <w:rsid w:val="58424930"/>
    <w:rsid w:val="60C6688F"/>
    <w:rsid w:val="62785CDD"/>
    <w:rsid w:val="62F44D87"/>
    <w:rsid w:val="65574F75"/>
    <w:rsid w:val="66D825D3"/>
    <w:rsid w:val="673D3EC0"/>
    <w:rsid w:val="6F1B5C90"/>
    <w:rsid w:val="715643AD"/>
    <w:rsid w:val="72CD1922"/>
    <w:rsid w:val="73D65985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2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2025-11-25T13:17:08Z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