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i/>
          <w:iCs/>
        </w:rPr>
        <w:t>EMENDA Nº____________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Projeto de Lei nº 78/2025 (e mensagem aditiva nº 01/2025)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Autoria: Executivo Municipal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Ementa: Estima a Receita e Fixa a Despesa do Município para o Exercício de 2026.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 xml:space="preserve">Anula-se parcialmente o valor de </w:t>
      </w:r>
      <w:r>
        <w:rPr>
          <w:rFonts w:eastAsia="Times New Roman" w:cs="Times New Roman" w:ascii="Times New Roman" w:hAnsi="Times New Roman"/>
          <w:b/>
          <w:bCs/>
        </w:rPr>
        <w:t>R$ 5.000,00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 xml:space="preserve">(cinco mil reais) </w:t>
      </w:r>
      <w:r>
        <w:rPr>
          <w:rFonts w:eastAsia="Times New Roman" w:cs="Times New Roman" w:ascii="Times New Roman" w:hAnsi="Times New Roman"/>
        </w:rPr>
        <w:t>do valor de R$ 4.851.046,85 (quatro milhões, oitocentos e cinquenta e um mil, quarenta e seis reais e oitenta e cinco centavos)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a3"/>
        <w:tblW w:w="14995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25"/>
        <w:gridCol w:w="2086"/>
        <w:gridCol w:w="3129"/>
        <w:gridCol w:w="4539"/>
        <w:gridCol w:w="2316"/>
      </w:tblGrid>
      <w:tr>
        <w:trPr>
          <w:tblHeader w:val="true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ÓRGÃO RESPONSÁVEL PRINCIPAL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PROGRAMÁTICA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Ação/objeto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VALOR</w:t>
            </w:r>
          </w:p>
        </w:tc>
      </w:tr>
      <w:tr>
        <w:trPr>
          <w:trHeight w:val="1256" w:hRule="atLeast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Secretaria Municipal de Direitos Humanos, Cidadania e Justiça 140100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14.122.1001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CUSTEIO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(DESPESA CORRENTE)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AQUISIÇÃO DE BENS DE CONSUMO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AQUISIÇÃO SUPLEMENTOS ALIMENTARES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PARA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GRUPO DE VOLUNTÁRIOS NO COMBATE AO CÂNCER – GVCC</w:t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R$ 5.000,00</w:t>
            </w:r>
            <w:r>
              <w:rPr>
                <w:rFonts w:eastAsia="Times New Roman" w:cs="Times New Roman" w:ascii="Times New Roman" w:hAnsi="Times New Roman"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(cinco mil reais) </w:t>
            </w:r>
          </w:p>
        </w:tc>
      </w:tr>
    </w:tbl>
    <w:p>
      <w:pPr>
        <w:pStyle w:val="Normal"/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</w:rPr>
        <w:t xml:space="preserve">Fica indicada e parcialmente anulada, para fazer face à diferença decorrente do aumento do recurso financeiro do Programa e da Ação ora indicados, a seguinte dotação orçamentária, no valor de </w:t>
      </w:r>
      <w:r>
        <w:rPr>
          <w:rFonts w:eastAsia="Times New Roman" w:cs="Times New Roman" w:ascii="Times New Roman" w:hAnsi="Times New Roman"/>
          <w:b/>
          <w:bCs/>
        </w:rPr>
        <w:t>R$ 5.000,00 (cinco mil reais)</w:t>
      </w:r>
      <w:r>
        <w:rPr>
          <w:rFonts w:eastAsia="Times New Roman" w:cs="Times New Roman" w:ascii="Times New Roman" w:hAnsi="Times New Roman"/>
        </w:rPr>
        <w:t xml:space="preserve">, na natureza da despesa </w:t>
      </w:r>
      <w:r>
        <w:rPr>
          <w:rFonts w:eastAsia="Times New Roman" w:cs="Times New Roman" w:ascii="Times New Roman" w:hAnsi="Times New Roman"/>
          <w:b/>
          <w:bCs/>
          <w:i/>
          <w:iCs/>
        </w:rPr>
        <w:t>CUSTEIO (DESPESA CORRENTE)</w:t>
      </w:r>
      <w:r>
        <w:rPr>
          <w:rFonts w:eastAsia="Times New Roman" w:cs="Times New Roman" w:ascii="Times New Roman" w:hAnsi="Times New Roman"/>
        </w:rPr>
        <w:t xml:space="preserve">, destinada à </w:t>
      </w:r>
      <w:r>
        <w:rPr>
          <w:rFonts w:eastAsia="Times New Roman" w:cs="Times New Roman" w:ascii="Times New Roman" w:hAnsi="Times New Roman"/>
          <w:b/>
          <w:bCs/>
        </w:rPr>
        <w:t>Secretaria Municipal de Direitos Humanos, Cidadania e Justiça</w:t>
      </w:r>
      <w:r>
        <w:rPr>
          <w:rFonts w:eastAsia="Times New Roman" w:cs="Times New Roman" w:ascii="Times New Roman" w:hAnsi="Times New Roman"/>
        </w:rPr>
        <w:t xml:space="preserve">, para a </w:t>
      </w:r>
      <w:r>
        <w:rPr>
          <w:rFonts w:eastAsia="Times New Roman" w:cs="Times New Roman" w:ascii="Times New Roman" w:hAnsi="Times New Roman"/>
          <w:b/>
          <w:bCs/>
        </w:rPr>
        <w:t>aquisição de suplementos alimentares</w:t>
      </w:r>
      <w:r>
        <w:rPr>
          <w:rFonts w:eastAsia="Times New Roman" w:cs="Times New Roman" w:ascii="Times New Roman" w:hAnsi="Times New Roman"/>
        </w:rPr>
        <w:t xml:space="preserve"> a serem destinados ao </w:t>
      </w:r>
      <w:r>
        <w:rPr>
          <w:rFonts w:eastAsia="Times New Roman" w:cs="Times New Roman" w:ascii="Times New Roman" w:hAnsi="Times New Roman"/>
          <w:b/>
          <w:bCs/>
        </w:rPr>
        <w:t>Grupo de Voluntários no Combate ao Câncer – GVCC</w:t>
      </w:r>
      <w:r>
        <w:rPr>
          <w:rFonts w:eastAsia="Times New Roman" w:cs="Times New Roman" w:ascii="Times New Roman" w:hAnsi="Times New Roman"/>
        </w:rPr>
        <w:t xml:space="preserve">, inscrito no CNPJ nº </w:t>
      </w:r>
      <w:r>
        <w:rPr>
          <w:rFonts w:eastAsia="Times New Roman" w:cs="Times New Roman" w:ascii="Times New Roman" w:hAnsi="Times New Roman"/>
          <w:b/>
          <w:bCs/>
        </w:rPr>
        <w:t>06.328.787/0001-00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JUSTIFICATIVA: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destinação da presente Emenda Parlamentar, na natureza da despesa </w:t>
      </w:r>
      <w:r>
        <w:rPr>
          <w:rFonts w:eastAsia="Times New Roman" w:cs="Times New Roman" w:ascii="Times New Roman" w:hAnsi="Times New Roman"/>
          <w:b/>
          <w:bCs/>
        </w:rPr>
        <w:t>Material de Consumo – Custeio</w:t>
      </w:r>
      <w:r>
        <w:rPr>
          <w:rFonts w:eastAsia="Times New Roman" w:cs="Times New Roman" w:ascii="Times New Roman" w:hAnsi="Times New Roman"/>
        </w:rPr>
        <w:t xml:space="preserve">, à </w:t>
      </w:r>
      <w:r>
        <w:rPr>
          <w:rFonts w:eastAsia="Times New Roman" w:cs="Times New Roman" w:ascii="Times New Roman" w:hAnsi="Times New Roman"/>
          <w:b/>
          <w:bCs/>
        </w:rPr>
        <w:t>Secretaria Municipal de Direitos Humanos, Cidadania e Justiça</w:t>
      </w:r>
      <w:r>
        <w:rPr>
          <w:rFonts w:eastAsia="Times New Roman" w:cs="Times New Roman" w:ascii="Times New Roman" w:hAnsi="Times New Roman"/>
        </w:rPr>
        <w:t xml:space="preserve">, tem como objetivo a </w:t>
      </w:r>
      <w:r>
        <w:rPr>
          <w:rFonts w:eastAsia="Times New Roman" w:cs="Times New Roman" w:ascii="Times New Roman" w:hAnsi="Times New Roman"/>
          <w:b/>
          <w:bCs/>
        </w:rPr>
        <w:t>aquisição de suplementos alimentares</w:t>
      </w:r>
      <w:r>
        <w:rPr>
          <w:rFonts w:eastAsia="Times New Roman" w:cs="Times New Roman" w:ascii="Times New Roman" w:hAnsi="Times New Roman"/>
        </w:rPr>
        <w:t xml:space="preserve"> destinados ao </w:t>
      </w:r>
      <w:r>
        <w:rPr>
          <w:rFonts w:eastAsia="Times New Roman" w:cs="Times New Roman" w:ascii="Times New Roman" w:hAnsi="Times New Roman"/>
          <w:b/>
          <w:bCs/>
        </w:rPr>
        <w:t>Grupo de Voluntários no Combate ao Câncer – GVCC</w:t>
      </w:r>
      <w:r>
        <w:rPr>
          <w:rFonts w:eastAsia="Times New Roman" w:cs="Times New Roman" w:ascii="Times New Roman" w:hAnsi="Times New Roman"/>
        </w:rPr>
        <w:t xml:space="preserve">, inscrito no CNPJ nº </w:t>
      </w:r>
      <w:r>
        <w:rPr>
          <w:rFonts w:eastAsia="Times New Roman" w:cs="Times New Roman" w:ascii="Times New Roman" w:hAnsi="Times New Roman"/>
          <w:b/>
          <w:bCs/>
        </w:rPr>
        <w:t>06.328.787/0001-00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O GVCC desenvolve relevante trabalho social no apoio a pessoas em tratamento oncológico, muitas em situação de vulnerabilidade, sendo os suplementos alimentares essenciais para a manutenção do estado nutricional e para a melhoria da qualidade de vida dos assistidos.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destinação encontra respaldo no </w:t>
      </w:r>
      <w:r>
        <w:rPr>
          <w:rFonts w:eastAsia="Times New Roman" w:cs="Times New Roman" w:ascii="Times New Roman" w:hAnsi="Times New Roman"/>
          <w:b/>
          <w:bCs/>
        </w:rPr>
        <w:t>art. 33 da Lei Federal nº 13.019/2014 (Marco Regulatório das Organizações da Sociedade Civil – MROSC)</w:t>
      </w:r>
      <w:r>
        <w:rPr>
          <w:rFonts w:eastAsia="Times New Roman" w:cs="Times New Roman" w:ascii="Times New Roman" w:hAnsi="Times New Roman"/>
        </w:rPr>
        <w:t>, que autoriza a celebração de parcerias entre a Administração Pública e organizações da sociedade civil para a execução de atividades de interesse público, mediante instrumento jurídico adequado, com observância dos requisitos legais, da transparência na aplicação dos recursos e do controle social.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Dessa forma, a Emenda atende ao interesse público, fortalece a política de assistência social e contribui para a garantia da dignidade humana e do direito à saúde no âmbito municipal.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360" w:top="1843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Nimbus Roman No9 L">
    <w:altName w:val="Times New Roman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uxi Sans">
    <w:charset w:val="00"/>
    <w:family w:val="roman"/>
    <w:pitch w:val="variable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" w:hAnsi="Nimbus Roman No9 L" w:eastAsia="Nimbus Roman No9 L" w:cs="Nimbus Roman No9 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34ea"/>
    <w:pPr>
      <w:widowControl w:val="false"/>
      <w:bidi w:val="0"/>
      <w:spacing w:before="0" w:after="0"/>
      <w:jc w:val="left"/>
    </w:pPr>
    <w:rPr>
      <w:rFonts w:ascii="Nimbus Roman No9 L" w:hAnsi="Nimbus Roman No9 L" w:eastAsia="Nimbus Roman No9 L" w:cs="Nimbus Roman No9 L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ind w:hanging="1"/>
      <w:outlineLvl w:val="0"/>
    </w:pPr>
    <w:rPr>
      <w:rFonts w:ascii="Arimo" w:hAnsi="Arimo" w:eastAsia="Arimo" w:cs="Arimo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00" w:after="120"/>
      <w:ind w:hanging="1"/>
      <w:outlineLvl w:val="1"/>
    </w:pPr>
    <w:rPr>
      <w:rFonts w:ascii="Arimo" w:hAnsi="Arimo" w:eastAsia="Arimo" w:cs="Arimo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140" w:after="120"/>
      <w:ind w:hanging="1"/>
      <w:outlineLvl w:val="2"/>
    </w:pPr>
    <w:rPr>
      <w:rFonts w:ascii="Arimo" w:hAnsi="Arimo" w:eastAsia="Arimo" w:cs="Arimo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120" w:after="120"/>
      <w:ind w:hanging="1"/>
      <w:outlineLvl w:val="3"/>
    </w:pPr>
    <w:rPr>
      <w:rFonts w:ascii="Arimo" w:hAnsi="Arimo" w:eastAsia="Arimo" w:cs="Arimo"/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Absatz-Standardschriftart" w:customStyle="1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" w:customStyle="1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" w:customStyle="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" w:customStyle="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" w:customStyle="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" w:customStyle="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" w:customStyle="1">
    <w:name w:val="WW-Absatz-Standardschriftart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" w:customStyle="1">
    <w:name w:val="WW-Absatz-Standardschriftart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" w:customStyle="1">
    <w:name w:val="WW-Absatz-Standardschriftart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" w:customStyle="1">
    <w:name w:val="WW-Absatz-Standardschriftart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1" w:customStyle="1">
    <w:name w:val="WW-Absatz-Standardschriftart1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user" w:customStyle="1">
    <w:name w:val="Link da Internet (user)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lineRule="atLeast" w:line="1" w:before="120" w:after="120"/>
      <w:ind w:hanging="1" w:left="-1"/>
      <w:textAlignment w:val="top"/>
      <w:outlineLvl w:val="0"/>
    </w:pPr>
    <w:rPr>
      <w:rFonts w:ascii="Arial" w:hAnsi="Arial" w:eastAsia="Luxi Sans" w:cs="Tahoma"/>
      <w:i/>
      <w:iCs/>
      <w:position w:val="-1"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before="240" w:after="120"/>
      <w:ind w:hanging="1"/>
    </w:pPr>
    <w:rPr>
      <w:rFonts w:ascii="Arimo" w:hAnsi="Arimo" w:eastAsia="Arimo" w:cs="Arimo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tLeast" w:line="1" w:before="0" w:after="120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ndiceuser" w:customStyle="1">
    <w:name w:val="Índice (user)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ascii="Arial" w:hAnsi="Arial" w:eastAsia="Luxi Sans" w:cs="Tahoma"/>
      <w:position w:val="-1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Luxi Sans" w:cs="Luxi Sans"/>
      <w:position w:val="-1"/>
      <w:sz w:val="28"/>
      <w:szCs w:val="28"/>
    </w:rPr>
  </w:style>
  <w:style w:type="paragraph" w:styleId="WW-Ttulo" w:customStyle="1">
    <w:name w:val="WW-T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MS Mincho" w:cs="Tahoma"/>
      <w:position w:val="-1"/>
      <w:sz w:val="28"/>
      <w:szCs w:val="2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419" w:leader="none"/>
        <w:tab w:val="right" w:pos="88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atabelauser" w:customStyle="1">
    <w:name w:val="Conteúdo da tabela (user)"/>
    <w:basedOn w:val="Corpodotexto"/>
    <w:qFormat/>
    <w:pPr>
      <w:suppressLineNumbers/>
    </w:pPr>
    <w:rPr/>
  </w:style>
  <w:style w:type="paragraph" w:styleId="Corpodotextorecuado" w:customStyle="1">
    <w:name w:val="Corpo do texto recuado"/>
    <w:basedOn w:val="Corpodotexto"/>
    <w:qFormat/>
    <w:pPr>
      <w:ind w:hanging="0" w:left="283"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  <w:i/>
      <w:iCs/>
    </w:rPr>
  </w:style>
  <w:style w:type="paragraph" w:styleId="Linhahorizontaluser" w:customStyle="1">
    <w:name w:val="Linha horizontal (user)"/>
    <w:basedOn w:val="Normal"/>
    <w:next w:val="Corpodotexto"/>
    <w:qFormat/>
    <w:pPr>
      <w:suppressLineNumbers/>
      <w:pBdr>
        <w:bottom w:val="double" w:sz="2" w:space="0" w:color="808080"/>
      </w:pBdr>
      <w:spacing w:lineRule="atLeast" w:line="1" w:before="0" w:after="283"/>
      <w:ind w:hanging="1" w:left="-1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etabela" w:customStyle="1">
    <w:name w:val="Conteúdo de tabela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lineRule="atLeast" w:line="1" w:before="0" w:after="283"/>
      <w:ind w:hanging="1" w:left="567" w:right="567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nTZcLEUaaOptODfd6RUta3YTz8w==">CgMxLjA4AHIhMWhESC10cGFvT1N6bUNBbHgyWHVZT0FMN3FZWlFiaHNs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LibreOffice/25.2.7.2$Windows_X86_64 LibreOffice_project/5cbfd1ab6520636bb5f7b99185aa69bd7456825d</Application>
  <AppVersion>15.0000</AppVersion>
  <Pages>2</Pages>
  <Words>426</Words>
  <Characters>2455</Characters>
  <CharactersWithSpaces>2881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2025-12-16T14:23:00Z</dcterms:created>
  <dc:creator>Janielli Sabará 2025</dc:creator>
  <dc:description/>
  <dc:language>pt-BR</dc:language>
  <cp:lastModifiedBy/>
  <dcterms:modified xsi:type="dcterms:W3CDTF">2025-12-19T11:41:47Z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